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35" w:rsidRPr="00C72038" w:rsidRDefault="00B65535" w:rsidP="00B65535">
      <w:pPr>
        <w:pStyle w:val="NoSpacing"/>
        <w:rPr>
          <w:rFonts w:ascii="Arial" w:hAnsi="Arial" w:cs="Arial"/>
          <w:b/>
          <w:bCs/>
        </w:rPr>
      </w:pPr>
      <w:r>
        <w:rPr>
          <w:rFonts w:ascii="Arial" w:hAnsi="Arial" w:cs="Arial"/>
          <w:b/>
          <w:bCs/>
        </w:rPr>
        <w:t>South African Association of Gender Studies Conference,</w:t>
      </w:r>
      <w:r w:rsidRPr="00C72038">
        <w:rPr>
          <w:rFonts w:ascii="Arial" w:hAnsi="Arial" w:cs="Arial"/>
          <w:b/>
        </w:rPr>
        <w:t xml:space="preserve"> </w:t>
      </w:r>
      <w:r w:rsidRPr="00C72038">
        <w:rPr>
          <w:rFonts w:ascii="Arial" w:hAnsi="Arial" w:cs="Arial"/>
          <w:b/>
          <w:bCs/>
        </w:rPr>
        <w:t>2</w:t>
      </w:r>
      <w:r w:rsidR="005147EC">
        <w:rPr>
          <w:rFonts w:ascii="Arial" w:hAnsi="Arial" w:cs="Arial"/>
          <w:b/>
          <w:bCs/>
        </w:rPr>
        <w:t>8</w:t>
      </w:r>
      <w:r w:rsidRPr="00C72038">
        <w:rPr>
          <w:rFonts w:ascii="Arial" w:hAnsi="Arial" w:cs="Arial"/>
          <w:b/>
          <w:bCs/>
        </w:rPr>
        <w:t xml:space="preserve"> </w:t>
      </w:r>
      <w:r>
        <w:rPr>
          <w:rFonts w:ascii="Arial" w:hAnsi="Arial" w:cs="Arial"/>
          <w:b/>
          <w:bCs/>
        </w:rPr>
        <w:t>August 2019</w:t>
      </w:r>
    </w:p>
    <w:p w:rsidR="00B65535" w:rsidRPr="00D42F4C" w:rsidRDefault="00B65535" w:rsidP="00B65535">
      <w:pPr>
        <w:autoSpaceDE w:val="0"/>
        <w:autoSpaceDN w:val="0"/>
        <w:adjustRightInd w:val="0"/>
        <w:spacing w:after="0" w:line="240" w:lineRule="auto"/>
        <w:rPr>
          <w:rFonts w:ascii="Arial" w:hAnsi="Arial" w:cs="Arial"/>
          <w:b/>
          <w:bCs/>
        </w:rPr>
      </w:pPr>
    </w:p>
    <w:p w:rsidR="00B65535" w:rsidRPr="00D42F4C" w:rsidRDefault="00B77753" w:rsidP="00B65535">
      <w:pPr>
        <w:autoSpaceDE w:val="0"/>
        <w:autoSpaceDN w:val="0"/>
        <w:adjustRightInd w:val="0"/>
        <w:spacing w:after="0" w:line="240" w:lineRule="auto"/>
        <w:rPr>
          <w:rFonts w:ascii="Arial" w:hAnsi="Arial" w:cs="Arial"/>
          <w:b/>
        </w:rPr>
      </w:pPr>
      <w:r>
        <w:rPr>
          <w:rFonts w:ascii="Arial" w:hAnsi="Arial" w:cs="Arial"/>
          <w:b/>
          <w:bCs/>
        </w:rPr>
        <w:t xml:space="preserve">Paper delivered as part of </w:t>
      </w:r>
      <w:r w:rsidR="003D2A09">
        <w:rPr>
          <w:rFonts w:ascii="Arial" w:hAnsi="Arial" w:cs="Arial"/>
          <w:b/>
          <w:bCs/>
        </w:rPr>
        <w:t xml:space="preserve">the Closing of the </w:t>
      </w:r>
      <w:r>
        <w:rPr>
          <w:rFonts w:ascii="Arial" w:hAnsi="Arial" w:cs="Arial"/>
          <w:b/>
          <w:bCs/>
        </w:rPr>
        <w:t>Conference</w:t>
      </w:r>
      <w:r w:rsidR="003D2A09">
        <w:rPr>
          <w:rFonts w:ascii="Arial" w:hAnsi="Arial" w:cs="Arial"/>
          <w:b/>
          <w:bCs/>
        </w:rPr>
        <w:t xml:space="preserve"> </w:t>
      </w:r>
      <w:r w:rsidR="00B65535" w:rsidRPr="00D42F4C">
        <w:rPr>
          <w:rFonts w:ascii="Arial" w:hAnsi="Arial" w:cs="Arial"/>
          <w:b/>
        </w:rPr>
        <w:t>(</w:t>
      </w:r>
      <w:r w:rsidR="003D2A09">
        <w:rPr>
          <w:rFonts w:ascii="Arial" w:hAnsi="Arial" w:cs="Arial"/>
          <w:b/>
        </w:rPr>
        <w:t>Building F1</w:t>
      </w:r>
      <w:r w:rsidR="00B65535" w:rsidRPr="00D42F4C">
        <w:rPr>
          <w:rFonts w:ascii="Arial" w:hAnsi="Arial" w:cs="Arial"/>
          <w:b/>
        </w:rPr>
        <w:t>, Potchefstroom</w:t>
      </w:r>
      <w:r w:rsidR="00B65535">
        <w:rPr>
          <w:rFonts w:ascii="Arial" w:hAnsi="Arial" w:cs="Arial"/>
          <w:b/>
        </w:rPr>
        <w:t xml:space="preserve"> Campus</w:t>
      </w:r>
      <w:r w:rsidR="00B65535" w:rsidRPr="00D42F4C">
        <w:rPr>
          <w:rFonts w:ascii="Arial" w:hAnsi="Arial" w:cs="Arial"/>
          <w:b/>
        </w:rPr>
        <w:t>)</w:t>
      </w:r>
    </w:p>
    <w:p w:rsidR="00B65535" w:rsidRPr="00D42F4C" w:rsidRDefault="00B65535" w:rsidP="00B65535">
      <w:pPr>
        <w:pStyle w:val="NoSpacing"/>
        <w:rPr>
          <w:rFonts w:ascii="Arial" w:hAnsi="Arial" w:cs="Arial"/>
          <w:b/>
        </w:rPr>
      </w:pPr>
    </w:p>
    <w:p w:rsidR="00B65535" w:rsidRPr="006F6630" w:rsidRDefault="00661183" w:rsidP="00B65535">
      <w:pPr>
        <w:pStyle w:val="NoSpacing"/>
        <w:rPr>
          <w:rFonts w:ascii="Arial" w:hAnsi="Arial" w:cs="Arial"/>
          <w:b/>
        </w:rPr>
      </w:pPr>
      <w:r>
        <w:rPr>
          <w:rFonts w:ascii="Arial" w:hAnsi="Arial" w:cs="Arial"/>
          <w:b/>
        </w:rPr>
        <w:t>T</w:t>
      </w:r>
      <w:r w:rsidR="00EA342D">
        <w:rPr>
          <w:rFonts w:ascii="Arial" w:hAnsi="Arial" w:cs="Arial"/>
          <w:b/>
        </w:rPr>
        <w:t>he E</w:t>
      </w:r>
      <w:r w:rsidR="00E625D1">
        <w:rPr>
          <w:rFonts w:ascii="Arial" w:hAnsi="Arial" w:cs="Arial"/>
          <w:b/>
        </w:rPr>
        <w:t xml:space="preserve">ntanglements </w:t>
      </w:r>
      <w:r w:rsidR="00E9407B">
        <w:rPr>
          <w:rFonts w:ascii="Arial" w:hAnsi="Arial" w:cs="Arial"/>
          <w:b/>
        </w:rPr>
        <w:t>of</w:t>
      </w:r>
      <w:r w:rsidR="00EA342D">
        <w:rPr>
          <w:rFonts w:ascii="Arial" w:hAnsi="Arial" w:cs="Arial"/>
          <w:b/>
        </w:rPr>
        <w:t xml:space="preserve"> K</w:t>
      </w:r>
      <w:r w:rsidR="00E625D1">
        <w:rPr>
          <w:rFonts w:ascii="Arial" w:hAnsi="Arial" w:cs="Arial"/>
          <w:b/>
        </w:rPr>
        <w:t>nowledge</w:t>
      </w:r>
      <w:r>
        <w:rPr>
          <w:rFonts w:ascii="Arial" w:hAnsi="Arial" w:cs="Arial"/>
          <w:b/>
        </w:rPr>
        <w:t>: land and learning</w:t>
      </w:r>
    </w:p>
    <w:p w:rsidR="00B65535" w:rsidRPr="00D42F4C" w:rsidRDefault="00B65535" w:rsidP="00B65535">
      <w:pPr>
        <w:pStyle w:val="NoSpacing"/>
        <w:rPr>
          <w:rFonts w:ascii="Arial" w:hAnsi="Arial" w:cs="Arial"/>
          <w:b/>
          <w:i/>
        </w:rPr>
      </w:pPr>
    </w:p>
    <w:p w:rsidR="00803E4F" w:rsidRPr="00B65535" w:rsidRDefault="00B65535" w:rsidP="00803E4F">
      <w:pPr>
        <w:pStyle w:val="NoSpacing"/>
        <w:tabs>
          <w:tab w:val="left" w:pos="7845"/>
        </w:tabs>
        <w:spacing w:line="480" w:lineRule="auto"/>
        <w:jc w:val="right"/>
        <w:rPr>
          <w:rFonts w:ascii="Arial" w:hAnsi="Arial" w:cs="Arial"/>
        </w:rPr>
      </w:pPr>
      <w:r w:rsidRPr="00B65535">
        <w:rPr>
          <w:rFonts w:ascii="Arial" w:hAnsi="Arial" w:cs="Arial"/>
        </w:rPr>
        <w:t>Prof R</w:t>
      </w:r>
      <w:r w:rsidR="00D86A15">
        <w:rPr>
          <w:rFonts w:ascii="Arial" w:hAnsi="Arial" w:cs="Arial"/>
        </w:rPr>
        <w:t xml:space="preserve">obert </w:t>
      </w:r>
      <w:r w:rsidRPr="00B65535">
        <w:rPr>
          <w:rFonts w:ascii="Arial" w:hAnsi="Arial" w:cs="Arial"/>
        </w:rPr>
        <w:t>J</w:t>
      </w:r>
      <w:r w:rsidR="00D86A15">
        <w:rPr>
          <w:rFonts w:ascii="Arial" w:hAnsi="Arial" w:cs="Arial"/>
        </w:rPr>
        <w:t>.</w:t>
      </w:r>
      <w:r w:rsidRPr="00B65535">
        <w:rPr>
          <w:rFonts w:ascii="Arial" w:hAnsi="Arial" w:cs="Arial"/>
        </w:rPr>
        <w:t xml:space="preserve"> Balfour, DVC Teaching and Learning</w:t>
      </w:r>
    </w:p>
    <w:p w:rsidR="002C1B9E" w:rsidRPr="002C1B9E" w:rsidRDefault="002C1B9E" w:rsidP="00F42EF5">
      <w:pPr>
        <w:jc w:val="both"/>
        <w:rPr>
          <w:rFonts w:ascii="Arial" w:eastAsia="Times New Roman" w:hAnsi="Arial" w:cs="Arial"/>
          <w:b/>
          <w:lang w:eastAsia="en-ZA"/>
        </w:rPr>
      </w:pPr>
      <w:r>
        <w:rPr>
          <w:rFonts w:ascii="Arial" w:eastAsia="Times New Roman" w:hAnsi="Arial" w:cs="Arial"/>
          <w:b/>
          <w:lang w:eastAsia="en-ZA"/>
        </w:rPr>
        <w:t>Introduction</w:t>
      </w:r>
    </w:p>
    <w:p w:rsidR="00F42EF5" w:rsidRPr="00F42EF5" w:rsidRDefault="00F42EF5" w:rsidP="00F42EF5">
      <w:pPr>
        <w:jc w:val="both"/>
        <w:rPr>
          <w:rFonts w:ascii="Arial" w:eastAsia="Times New Roman" w:hAnsi="Arial" w:cs="Arial"/>
          <w:i/>
          <w:lang w:eastAsia="en-ZA"/>
        </w:rPr>
      </w:pPr>
      <w:r w:rsidRPr="00F42EF5">
        <w:rPr>
          <w:rFonts w:ascii="Arial" w:eastAsia="Times New Roman" w:hAnsi="Arial" w:cs="Arial"/>
          <w:i/>
          <w:lang w:eastAsia="en-ZA"/>
        </w:rPr>
        <w:t>“Memory recreates the past every time it is invoked”. Karen Barad.</w:t>
      </w:r>
    </w:p>
    <w:p w:rsidR="008537B8" w:rsidRPr="00A17575" w:rsidRDefault="00D511B7" w:rsidP="008537B8">
      <w:pPr>
        <w:jc w:val="both"/>
        <w:rPr>
          <w:rFonts w:ascii="Arial" w:eastAsia="Times New Roman" w:hAnsi="Arial" w:cs="Arial"/>
          <w:lang w:eastAsia="en-ZA"/>
        </w:rPr>
      </w:pPr>
      <w:r w:rsidRPr="00B65535">
        <w:rPr>
          <w:rFonts w:ascii="Arial" w:eastAsia="Times New Roman" w:hAnsi="Arial" w:cs="Arial"/>
          <w:lang w:eastAsia="en-ZA"/>
        </w:rPr>
        <w:t xml:space="preserve">Liberation is forever </w:t>
      </w:r>
      <w:r w:rsidR="00BE74E9" w:rsidRPr="00B65535">
        <w:rPr>
          <w:rFonts w:ascii="Arial" w:eastAsia="Times New Roman" w:hAnsi="Arial" w:cs="Arial"/>
          <w:lang w:eastAsia="en-ZA"/>
        </w:rPr>
        <w:t>a signifier</w:t>
      </w:r>
      <w:r w:rsidR="00803E4F">
        <w:rPr>
          <w:rFonts w:ascii="Arial" w:eastAsia="Times New Roman" w:hAnsi="Arial" w:cs="Arial"/>
          <w:lang w:eastAsia="en-ZA"/>
        </w:rPr>
        <w:t>,</w:t>
      </w:r>
      <w:r w:rsidR="00895FB0">
        <w:rPr>
          <w:rFonts w:ascii="Arial" w:eastAsia="Times New Roman" w:hAnsi="Arial" w:cs="Arial"/>
          <w:lang w:eastAsia="en-ZA"/>
        </w:rPr>
        <w:t xml:space="preserve"> the meaning of which is deferred</w:t>
      </w:r>
      <w:r w:rsidR="00F102E7">
        <w:rPr>
          <w:rStyle w:val="FootnoteReference"/>
          <w:rFonts w:ascii="Arial" w:eastAsia="Times New Roman" w:hAnsi="Arial" w:cs="Arial"/>
          <w:lang w:eastAsia="en-ZA"/>
        </w:rPr>
        <w:footnoteReference w:id="1"/>
      </w:r>
      <w:r w:rsidR="00863C73" w:rsidRPr="00B65535">
        <w:rPr>
          <w:rFonts w:ascii="Arial" w:eastAsia="Times New Roman" w:hAnsi="Arial" w:cs="Arial"/>
          <w:lang w:eastAsia="en-ZA"/>
        </w:rPr>
        <w:t>,</w:t>
      </w:r>
      <w:r w:rsidRPr="00B65535">
        <w:rPr>
          <w:rFonts w:ascii="Arial" w:eastAsia="Times New Roman" w:hAnsi="Arial" w:cs="Arial"/>
          <w:lang w:eastAsia="en-ZA"/>
        </w:rPr>
        <w:t xml:space="preserve"> </w:t>
      </w:r>
      <w:r w:rsidR="00F83B5A">
        <w:rPr>
          <w:rFonts w:ascii="Arial" w:eastAsia="Times New Roman" w:hAnsi="Arial" w:cs="Arial"/>
          <w:lang w:eastAsia="en-ZA"/>
        </w:rPr>
        <w:t>b</w:t>
      </w:r>
      <w:r w:rsidR="006E596E" w:rsidRPr="00B65535">
        <w:rPr>
          <w:rFonts w:ascii="Arial" w:eastAsia="Times New Roman" w:hAnsi="Arial" w:cs="Arial"/>
          <w:lang w:eastAsia="en-ZA"/>
        </w:rPr>
        <w:t>eing made free of, or h</w:t>
      </w:r>
      <w:r w:rsidR="00EF3950">
        <w:rPr>
          <w:rFonts w:ascii="Arial" w:eastAsia="Times New Roman" w:hAnsi="Arial" w:cs="Arial"/>
          <w:lang w:eastAsia="en-ZA"/>
        </w:rPr>
        <w:t>aving the freedom to anticipate</w:t>
      </w:r>
      <w:r w:rsidR="006E596E" w:rsidRPr="00B65535">
        <w:rPr>
          <w:rFonts w:ascii="Arial" w:eastAsia="Times New Roman" w:hAnsi="Arial" w:cs="Arial"/>
          <w:lang w:eastAsia="en-ZA"/>
        </w:rPr>
        <w:t xml:space="preserve"> a possibility deferred. </w:t>
      </w:r>
      <w:r w:rsidR="00863C73" w:rsidRPr="00B65535">
        <w:rPr>
          <w:rFonts w:ascii="Arial" w:eastAsia="Times New Roman" w:hAnsi="Arial" w:cs="Arial"/>
          <w:lang w:eastAsia="en-ZA"/>
        </w:rPr>
        <w:t xml:space="preserve">Meaning is attached to the signifiers and through their repeated recording or articulation, come into reality, though multiple </w:t>
      </w:r>
      <w:r w:rsidR="00895FB0">
        <w:rPr>
          <w:rFonts w:ascii="Arial" w:eastAsia="Times New Roman" w:hAnsi="Arial" w:cs="Arial"/>
          <w:lang w:eastAsia="en-ZA"/>
        </w:rPr>
        <w:t xml:space="preserve">and layered </w:t>
      </w:r>
      <w:r w:rsidR="00863C73" w:rsidRPr="00B65535">
        <w:rPr>
          <w:rFonts w:ascii="Arial" w:eastAsia="Times New Roman" w:hAnsi="Arial" w:cs="Arial"/>
          <w:lang w:eastAsia="en-ZA"/>
        </w:rPr>
        <w:t>meanings remain forever attac</w:t>
      </w:r>
      <w:r w:rsidR="007F53BC">
        <w:rPr>
          <w:rFonts w:ascii="Arial" w:eastAsia="Times New Roman" w:hAnsi="Arial" w:cs="Arial"/>
          <w:lang w:eastAsia="en-ZA"/>
        </w:rPr>
        <w:t>hed as ghostly traces of alte</w:t>
      </w:r>
      <w:r w:rsidR="00863C73" w:rsidRPr="00B65535">
        <w:rPr>
          <w:rFonts w:ascii="Arial" w:eastAsia="Times New Roman" w:hAnsi="Arial" w:cs="Arial"/>
          <w:lang w:eastAsia="en-ZA"/>
        </w:rPr>
        <w:t xml:space="preserve">rity. </w:t>
      </w:r>
      <w:r w:rsidR="00F83B5A">
        <w:rPr>
          <w:rFonts w:ascii="Arial" w:eastAsia="Times New Roman" w:hAnsi="Arial" w:cs="Arial"/>
          <w:lang w:eastAsia="en-ZA"/>
        </w:rPr>
        <w:t>Barad invites us to consider meaning not as</w:t>
      </w:r>
      <w:r w:rsidR="008537B8" w:rsidRPr="00A17575">
        <w:rPr>
          <w:rFonts w:ascii="Arial" w:eastAsia="Times New Roman" w:hAnsi="Arial" w:cs="Arial"/>
          <w:lang w:eastAsia="en-ZA"/>
        </w:rPr>
        <w:t xml:space="preserve"> </w:t>
      </w:r>
      <w:proofErr w:type="spellStart"/>
      <w:r w:rsidR="008537B8" w:rsidRPr="00A17575">
        <w:rPr>
          <w:rFonts w:ascii="Arial" w:eastAsia="Times New Roman" w:hAnsi="Arial" w:cs="Arial"/>
          <w:lang w:eastAsia="en-ZA"/>
        </w:rPr>
        <w:t>ideality</w:t>
      </w:r>
      <w:proofErr w:type="spellEnd"/>
      <w:r w:rsidR="00F83B5A">
        <w:rPr>
          <w:rFonts w:ascii="Arial" w:eastAsia="Times New Roman" w:hAnsi="Arial" w:cs="Arial"/>
          <w:lang w:eastAsia="en-ZA"/>
        </w:rPr>
        <w:t xml:space="preserve">, but as </w:t>
      </w:r>
      <w:r w:rsidR="008537B8" w:rsidRPr="00A17575">
        <w:rPr>
          <w:rFonts w:ascii="Arial" w:eastAsia="Times New Roman" w:hAnsi="Arial" w:cs="Arial"/>
          <w:lang w:eastAsia="en-ZA"/>
        </w:rPr>
        <w:t>material</w:t>
      </w:r>
      <w:r w:rsidR="00F83B5A">
        <w:rPr>
          <w:rFonts w:ascii="Arial" w:eastAsia="Times New Roman" w:hAnsi="Arial" w:cs="Arial"/>
          <w:lang w:eastAsia="en-ZA"/>
        </w:rPr>
        <w:t xml:space="preserve"> which matters; is made to matter (</w:t>
      </w:r>
      <w:r w:rsidR="008537B8" w:rsidRPr="00A17575">
        <w:rPr>
          <w:rFonts w:ascii="Arial" w:eastAsia="Times New Roman" w:hAnsi="Arial" w:cs="Arial"/>
          <w:lang w:eastAsia="en-ZA"/>
        </w:rPr>
        <w:t>2014, p.175).</w:t>
      </w:r>
      <w:r w:rsidR="00F83B5A">
        <w:rPr>
          <w:rFonts w:ascii="Arial" w:eastAsia="Times New Roman" w:hAnsi="Arial" w:cs="Arial"/>
          <w:lang w:eastAsia="en-ZA"/>
        </w:rPr>
        <w:t xml:space="preserve"> How to read discourse in the context of material meaning</w:t>
      </w:r>
      <w:r w:rsidR="00BE3E05">
        <w:rPr>
          <w:rFonts w:ascii="Arial" w:eastAsia="Times New Roman" w:hAnsi="Arial" w:cs="Arial"/>
          <w:lang w:eastAsia="en-ZA"/>
        </w:rPr>
        <w:t>,</w:t>
      </w:r>
      <w:r w:rsidR="00F83B5A">
        <w:rPr>
          <w:rFonts w:ascii="Arial" w:eastAsia="Times New Roman" w:hAnsi="Arial" w:cs="Arial"/>
          <w:lang w:eastAsia="en-ZA"/>
        </w:rPr>
        <w:t xml:space="preserve"> is more than simply reading history</w:t>
      </w:r>
      <w:r w:rsidR="00BE3E05">
        <w:rPr>
          <w:rFonts w:ascii="Arial" w:eastAsia="Times New Roman" w:hAnsi="Arial" w:cs="Arial"/>
          <w:lang w:eastAsia="en-ZA"/>
        </w:rPr>
        <w:t xml:space="preserve"> differently</w:t>
      </w:r>
      <w:r w:rsidR="00B77753">
        <w:rPr>
          <w:rFonts w:ascii="Arial" w:eastAsia="Times New Roman" w:hAnsi="Arial" w:cs="Arial"/>
          <w:lang w:eastAsia="en-ZA"/>
        </w:rPr>
        <w:t xml:space="preserve">, or reading </w:t>
      </w:r>
      <w:r w:rsidR="00BE3E05">
        <w:rPr>
          <w:rFonts w:ascii="Arial" w:eastAsia="Times New Roman" w:hAnsi="Arial" w:cs="Arial"/>
          <w:lang w:eastAsia="en-ZA"/>
        </w:rPr>
        <w:t xml:space="preserve">between </w:t>
      </w:r>
      <w:r w:rsidR="00B77753">
        <w:rPr>
          <w:rFonts w:ascii="Arial" w:eastAsia="Times New Roman" w:hAnsi="Arial" w:cs="Arial"/>
          <w:lang w:eastAsia="en-ZA"/>
        </w:rPr>
        <w:t>disciplines</w:t>
      </w:r>
      <w:r w:rsidR="00F83B5A">
        <w:rPr>
          <w:rFonts w:ascii="Arial" w:eastAsia="Times New Roman" w:hAnsi="Arial" w:cs="Arial"/>
          <w:lang w:eastAsia="en-ZA"/>
        </w:rPr>
        <w:t>.</w:t>
      </w:r>
      <w:r w:rsidR="006F2AE5">
        <w:rPr>
          <w:rFonts w:ascii="Arial" w:eastAsia="Times New Roman" w:hAnsi="Arial" w:cs="Arial"/>
          <w:lang w:eastAsia="en-ZA"/>
        </w:rPr>
        <w:t xml:space="preserve"> In </w:t>
      </w:r>
      <w:r w:rsidR="001F1C09">
        <w:rPr>
          <w:rFonts w:ascii="Arial" w:eastAsia="Times New Roman" w:hAnsi="Arial" w:cs="Arial"/>
          <w:lang w:eastAsia="en-ZA"/>
        </w:rPr>
        <w:t xml:space="preserve">this paper I offer some </w:t>
      </w:r>
      <w:r w:rsidR="006F2AE5">
        <w:rPr>
          <w:rFonts w:ascii="Arial" w:eastAsia="Times New Roman" w:hAnsi="Arial" w:cs="Arial"/>
          <w:lang w:eastAsia="en-ZA"/>
        </w:rPr>
        <w:t xml:space="preserve">insights concerning the nature of discourse in the context of higher education, that speaks to </w:t>
      </w:r>
      <w:r w:rsidR="00C86B64">
        <w:rPr>
          <w:rFonts w:ascii="Arial" w:eastAsia="Times New Roman" w:hAnsi="Arial" w:cs="Arial"/>
          <w:lang w:eastAsia="en-ZA"/>
        </w:rPr>
        <w:t xml:space="preserve">the insularity of </w:t>
      </w:r>
      <w:r w:rsidR="006F2AE5">
        <w:rPr>
          <w:rFonts w:ascii="Arial" w:eastAsia="Times New Roman" w:hAnsi="Arial" w:cs="Arial"/>
          <w:lang w:eastAsia="en-ZA"/>
        </w:rPr>
        <w:t xml:space="preserve">our disciplines, </w:t>
      </w:r>
      <w:r w:rsidR="00C86B64">
        <w:rPr>
          <w:rFonts w:ascii="Arial" w:eastAsia="Times New Roman" w:hAnsi="Arial" w:cs="Arial"/>
          <w:lang w:eastAsia="en-ZA"/>
        </w:rPr>
        <w:t>the distortions that arise from the absence of championing inter-</w:t>
      </w:r>
      <w:proofErr w:type="spellStart"/>
      <w:r w:rsidR="002624F4">
        <w:rPr>
          <w:rFonts w:ascii="Arial" w:eastAsia="Times New Roman" w:hAnsi="Arial" w:cs="Arial"/>
          <w:lang w:eastAsia="en-ZA"/>
        </w:rPr>
        <w:t>textuality</w:t>
      </w:r>
      <w:proofErr w:type="spellEnd"/>
      <w:r w:rsidR="002624F4">
        <w:rPr>
          <w:rFonts w:ascii="Arial" w:eastAsia="Times New Roman" w:hAnsi="Arial" w:cs="Arial"/>
          <w:lang w:eastAsia="en-ZA"/>
        </w:rPr>
        <w:t xml:space="preserve">, </w:t>
      </w:r>
      <w:proofErr w:type="spellStart"/>
      <w:r w:rsidR="002624F4">
        <w:rPr>
          <w:rFonts w:ascii="Arial" w:eastAsia="Times New Roman" w:hAnsi="Arial" w:cs="Arial"/>
          <w:lang w:eastAsia="en-ZA"/>
        </w:rPr>
        <w:t>interdisciplinarity</w:t>
      </w:r>
      <w:proofErr w:type="spellEnd"/>
      <w:r w:rsidR="002624F4">
        <w:rPr>
          <w:rFonts w:ascii="Arial" w:eastAsia="Times New Roman" w:hAnsi="Arial" w:cs="Arial"/>
          <w:lang w:eastAsia="en-ZA"/>
        </w:rPr>
        <w:t>. In gesturing towards the learning that needs to happen at the margins between disciplines and across fields,</w:t>
      </w:r>
      <w:r w:rsidR="006F2AE5">
        <w:rPr>
          <w:rFonts w:ascii="Arial" w:eastAsia="Times New Roman" w:hAnsi="Arial" w:cs="Arial"/>
          <w:lang w:eastAsia="en-ZA"/>
        </w:rPr>
        <w:t xml:space="preserve"> </w:t>
      </w:r>
      <w:r w:rsidR="001F1C09">
        <w:rPr>
          <w:rFonts w:ascii="Arial" w:eastAsia="Times New Roman" w:hAnsi="Arial" w:cs="Arial"/>
          <w:lang w:eastAsia="en-ZA"/>
        </w:rPr>
        <w:t>I point</w:t>
      </w:r>
      <w:r w:rsidR="00C86B64">
        <w:rPr>
          <w:rFonts w:ascii="Arial" w:eastAsia="Times New Roman" w:hAnsi="Arial" w:cs="Arial"/>
          <w:lang w:eastAsia="en-ZA"/>
        </w:rPr>
        <w:t xml:space="preserve"> to the need for connection between ideas of self and knowledge, knowledge and community, and the knowledge society which we seek to create</w:t>
      </w:r>
      <w:r w:rsidR="002624F4">
        <w:rPr>
          <w:rFonts w:ascii="Arial" w:eastAsia="Times New Roman" w:hAnsi="Arial" w:cs="Arial"/>
          <w:lang w:eastAsia="en-ZA"/>
        </w:rPr>
        <w:t xml:space="preserve">. The contribution made to the knowledge society, through the curriculum and scholarship should also enable as in the sector </w:t>
      </w:r>
      <w:r w:rsidR="00C86B64">
        <w:rPr>
          <w:rFonts w:ascii="Arial" w:eastAsia="Times New Roman" w:hAnsi="Arial" w:cs="Arial"/>
          <w:lang w:eastAsia="en-ZA"/>
        </w:rPr>
        <w:t xml:space="preserve">avoid </w:t>
      </w:r>
      <w:r w:rsidR="00596BAF">
        <w:rPr>
          <w:rFonts w:ascii="Arial" w:eastAsia="Times New Roman" w:hAnsi="Arial" w:cs="Arial"/>
          <w:lang w:eastAsia="en-ZA"/>
        </w:rPr>
        <w:t xml:space="preserve">inequity, </w:t>
      </w:r>
      <w:r w:rsidR="002624F4">
        <w:rPr>
          <w:rFonts w:ascii="Arial" w:eastAsia="Times New Roman" w:hAnsi="Arial" w:cs="Arial"/>
          <w:lang w:eastAsia="en-ZA"/>
        </w:rPr>
        <w:t xml:space="preserve">address </w:t>
      </w:r>
      <w:r w:rsidR="00596BAF">
        <w:rPr>
          <w:rFonts w:ascii="Arial" w:eastAsia="Times New Roman" w:hAnsi="Arial" w:cs="Arial"/>
          <w:lang w:eastAsia="en-ZA"/>
        </w:rPr>
        <w:t>injustice and violence.</w:t>
      </w:r>
      <w:r w:rsidR="00997947">
        <w:rPr>
          <w:rFonts w:ascii="Arial" w:eastAsia="Times New Roman" w:hAnsi="Arial" w:cs="Arial"/>
          <w:lang w:eastAsia="en-ZA"/>
        </w:rPr>
        <w:t xml:space="preserve"> </w:t>
      </w:r>
      <w:r w:rsidR="002624F4">
        <w:rPr>
          <w:rFonts w:ascii="Arial" w:eastAsia="Times New Roman" w:hAnsi="Arial" w:cs="Arial"/>
          <w:lang w:eastAsia="en-ZA"/>
        </w:rPr>
        <w:t>I begin by answering the question: what is the nature of the relationship between how one reads and what one reads? And why does that relationship matter?</w:t>
      </w:r>
    </w:p>
    <w:p w:rsidR="0092734D" w:rsidRPr="006B4D3E" w:rsidRDefault="002624F4" w:rsidP="0092734D">
      <w:pPr>
        <w:jc w:val="both"/>
        <w:rPr>
          <w:rFonts w:ascii="Arial" w:eastAsia="Times New Roman" w:hAnsi="Arial" w:cs="Arial"/>
          <w:lang w:eastAsia="en-ZA"/>
        </w:rPr>
      </w:pPr>
      <w:r>
        <w:rPr>
          <w:rFonts w:ascii="Arial" w:eastAsia="Times New Roman" w:hAnsi="Arial" w:cs="Arial"/>
          <w:lang w:eastAsia="en-ZA"/>
        </w:rPr>
        <w:t>August is an auspicious month in South Africa in these terms.</w:t>
      </w:r>
      <w:r>
        <w:rPr>
          <w:rFonts w:ascii="Arial" w:eastAsia="Times New Roman" w:hAnsi="Arial" w:cs="Arial"/>
          <w:lang w:eastAsia="en-ZA"/>
        </w:rPr>
        <w:t xml:space="preserve"> </w:t>
      </w:r>
      <w:r w:rsidR="001F1C09">
        <w:rPr>
          <w:rFonts w:ascii="Arial" w:eastAsia="Times New Roman" w:hAnsi="Arial" w:cs="Arial"/>
          <w:lang w:eastAsia="en-ZA"/>
        </w:rPr>
        <w:t xml:space="preserve">How reading discourse matters, can </w:t>
      </w:r>
      <w:r w:rsidR="009E33E5">
        <w:rPr>
          <w:rFonts w:ascii="Arial" w:eastAsia="Times New Roman" w:hAnsi="Arial" w:cs="Arial"/>
          <w:lang w:eastAsia="en-ZA"/>
        </w:rPr>
        <w:t>be demonstrated</w:t>
      </w:r>
      <w:r w:rsidR="006E596E" w:rsidRPr="00B65535">
        <w:rPr>
          <w:rFonts w:ascii="Arial" w:eastAsia="Times New Roman" w:hAnsi="Arial" w:cs="Arial"/>
          <w:lang w:eastAsia="en-ZA"/>
        </w:rPr>
        <w:t xml:space="preserve"> </w:t>
      </w:r>
      <w:r w:rsidR="001F1C09">
        <w:rPr>
          <w:rFonts w:ascii="Arial" w:eastAsia="Times New Roman" w:hAnsi="Arial" w:cs="Arial"/>
          <w:lang w:eastAsia="en-ZA"/>
        </w:rPr>
        <w:t>by overestimating</w:t>
      </w:r>
      <w:r w:rsidR="00D511B7" w:rsidRPr="00B65535">
        <w:rPr>
          <w:rFonts w:ascii="Arial" w:eastAsia="Times New Roman" w:hAnsi="Arial" w:cs="Arial"/>
          <w:lang w:eastAsia="en-ZA"/>
        </w:rPr>
        <w:t xml:space="preserve"> the significance of historic markers of</w:t>
      </w:r>
      <w:r w:rsidR="001F6BF6">
        <w:rPr>
          <w:rFonts w:ascii="Arial" w:eastAsia="Times New Roman" w:hAnsi="Arial" w:cs="Arial"/>
          <w:lang w:eastAsia="en-ZA"/>
        </w:rPr>
        <w:t>, for example,</w:t>
      </w:r>
      <w:r w:rsidR="00D511B7" w:rsidRPr="00B65535">
        <w:rPr>
          <w:rFonts w:ascii="Arial" w:eastAsia="Times New Roman" w:hAnsi="Arial" w:cs="Arial"/>
          <w:lang w:eastAsia="en-ZA"/>
        </w:rPr>
        <w:t xml:space="preserve"> </w:t>
      </w:r>
      <w:r w:rsidR="001F6BF6" w:rsidRPr="00B65535">
        <w:rPr>
          <w:rFonts w:ascii="Arial" w:eastAsia="Times New Roman" w:hAnsi="Arial" w:cs="Arial"/>
          <w:lang w:eastAsia="en-ZA"/>
        </w:rPr>
        <w:t xml:space="preserve">the </w:t>
      </w:r>
      <w:r w:rsidR="00997947">
        <w:rPr>
          <w:rFonts w:ascii="Arial" w:eastAsia="Times New Roman" w:hAnsi="Arial" w:cs="Arial"/>
          <w:lang w:eastAsia="en-ZA"/>
        </w:rPr>
        <w:t>Treaty of Fort Jackson on 9 August 1814</w:t>
      </w:r>
      <w:r w:rsidR="00997947">
        <w:rPr>
          <w:rStyle w:val="FootnoteReference"/>
          <w:rFonts w:ascii="Arial" w:eastAsia="Times New Roman" w:hAnsi="Arial" w:cs="Arial"/>
          <w:lang w:eastAsia="en-ZA"/>
        </w:rPr>
        <w:footnoteReference w:id="2"/>
      </w:r>
      <w:r w:rsidR="00997947">
        <w:rPr>
          <w:rFonts w:ascii="Arial" w:eastAsia="Times New Roman" w:hAnsi="Arial" w:cs="Arial"/>
          <w:lang w:eastAsia="en-ZA"/>
        </w:rPr>
        <w:t xml:space="preserve">, or the </w:t>
      </w:r>
      <w:r w:rsidR="001F6BF6" w:rsidRPr="00B65535">
        <w:rPr>
          <w:rFonts w:ascii="Arial" w:eastAsia="Times New Roman" w:hAnsi="Arial" w:cs="Arial"/>
          <w:lang w:eastAsia="en-ZA"/>
        </w:rPr>
        <w:t>Nagasaki bombing of 9 August 1945</w:t>
      </w:r>
      <w:r w:rsidR="001F6BF6">
        <w:rPr>
          <w:rFonts w:ascii="Arial" w:eastAsia="Times New Roman" w:hAnsi="Arial" w:cs="Arial"/>
          <w:lang w:eastAsia="en-ZA"/>
        </w:rPr>
        <w:t xml:space="preserve">, </w:t>
      </w:r>
      <w:r w:rsidR="00D511B7" w:rsidRPr="00B65535">
        <w:rPr>
          <w:rFonts w:ascii="Arial" w:eastAsia="Times New Roman" w:hAnsi="Arial" w:cs="Arial"/>
          <w:lang w:eastAsia="en-ZA"/>
        </w:rPr>
        <w:t xml:space="preserve">or indeed the Women's March of 9 August 1956. </w:t>
      </w:r>
      <w:r w:rsidR="00D8584F">
        <w:rPr>
          <w:rFonts w:ascii="Arial" w:eastAsia="Times New Roman" w:hAnsi="Arial" w:cs="Arial"/>
          <w:lang w:eastAsia="en-ZA"/>
        </w:rPr>
        <w:t>These</w:t>
      </w:r>
      <w:r w:rsidR="009E33E5">
        <w:rPr>
          <w:rFonts w:ascii="Arial" w:eastAsia="Times New Roman" w:hAnsi="Arial" w:cs="Arial"/>
          <w:lang w:eastAsia="en-ZA"/>
        </w:rPr>
        <w:t xml:space="preserve"> events relate to the land, access to it, ownership or annihilation of it, each narrative is belied by its</w:t>
      </w:r>
      <w:r w:rsidR="001F1C09">
        <w:rPr>
          <w:rFonts w:ascii="Arial" w:eastAsia="Times New Roman" w:hAnsi="Arial" w:cs="Arial"/>
          <w:lang w:eastAsia="en-ZA"/>
        </w:rPr>
        <w:t xml:space="preserve"> others whether present in the footnotes or absolutely absent from the historical accounts. Understanding how language orders time is part of understanding the rationality of linear sequencing in a way that disrupts its seductive appearance of being the only way of understanding causality. If time is not linear as the narratives of history would have us believe, but rather dif</w:t>
      </w:r>
      <w:r w:rsidR="001F1C09" w:rsidRPr="00B65535">
        <w:rPr>
          <w:rFonts w:ascii="Arial" w:eastAsia="Times New Roman" w:hAnsi="Arial" w:cs="Arial"/>
          <w:lang w:eastAsia="en-ZA"/>
        </w:rPr>
        <w:t>fracted, disrupted and distorted</w:t>
      </w:r>
      <w:r w:rsidR="001F1C09">
        <w:rPr>
          <w:rFonts w:ascii="Arial" w:eastAsia="Times New Roman" w:hAnsi="Arial" w:cs="Arial"/>
          <w:lang w:eastAsia="en-ZA"/>
        </w:rPr>
        <w:t xml:space="preserve"> as the narratives of science suggest,</w:t>
      </w:r>
      <w:r w:rsidR="001F1C09" w:rsidRPr="00B65535">
        <w:rPr>
          <w:rFonts w:ascii="Arial" w:eastAsia="Times New Roman" w:hAnsi="Arial" w:cs="Arial"/>
          <w:lang w:eastAsia="en-ZA"/>
        </w:rPr>
        <w:t xml:space="preserve"> </w:t>
      </w:r>
      <w:r w:rsidR="001F1C09">
        <w:rPr>
          <w:rFonts w:ascii="Arial" w:eastAsia="Times New Roman" w:hAnsi="Arial" w:cs="Arial"/>
          <w:lang w:eastAsia="en-ZA"/>
        </w:rPr>
        <w:t>then we understand why</w:t>
      </w:r>
      <w:r w:rsidR="001F1C09" w:rsidRPr="00B65535">
        <w:rPr>
          <w:rFonts w:ascii="Arial" w:eastAsia="Times New Roman" w:hAnsi="Arial" w:cs="Arial"/>
          <w:lang w:eastAsia="en-ZA"/>
        </w:rPr>
        <w:t xml:space="preserve"> history ap</w:t>
      </w:r>
      <w:r w:rsidR="001F1C09">
        <w:rPr>
          <w:rFonts w:ascii="Arial" w:eastAsia="Times New Roman" w:hAnsi="Arial" w:cs="Arial"/>
          <w:lang w:eastAsia="en-ZA"/>
        </w:rPr>
        <w:t>proximates, rather than repeats</w:t>
      </w:r>
      <w:r w:rsidR="001F1C09" w:rsidRPr="00B65535">
        <w:rPr>
          <w:rFonts w:ascii="Arial" w:eastAsia="Times New Roman" w:hAnsi="Arial" w:cs="Arial"/>
          <w:lang w:eastAsia="en-ZA"/>
        </w:rPr>
        <w:t xml:space="preserve"> itself</w:t>
      </w:r>
      <w:r w:rsidR="001F1C09">
        <w:rPr>
          <w:rFonts w:ascii="Arial" w:eastAsia="Times New Roman" w:hAnsi="Arial" w:cs="Arial"/>
          <w:lang w:eastAsia="en-ZA"/>
        </w:rPr>
        <w:t>,</w:t>
      </w:r>
      <w:r w:rsidR="001F1C09" w:rsidRPr="00B65535">
        <w:rPr>
          <w:rFonts w:ascii="Arial" w:eastAsia="Times New Roman" w:hAnsi="Arial" w:cs="Arial"/>
          <w:lang w:eastAsia="en-ZA"/>
        </w:rPr>
        <w:t xml:space="preserve"> in an endless series of entanglements</w:t>
      </w:r>
      <w:r w:rsidR="001F1C09">
        <w:rPr>
          <w:rStyle w:val="FootnoteReference"/>
          <w:rFonts w:ascii="Arial" w:eastAsia="Times New Roman" w:hAnsi="Arial" w:cs="Arial"/>
          <w:lang w:eastAsia="en-ZA"/>
        </w:rPr>
        <w:footnoteReference w:id="3"/>
      </w:r>
      <w:r w:rsidR="001F1C09">
        <w:rPr>
          <w:rFonts w:ascii="Arial" w:eastAsia="Times New Roman" w:hAnsi="Arial" w:cs="Arial"/>
          <w:lang w:eastAsia="en-ZA"/>
        </w:rPr>
        <w:t>.</w:t>
      </w:r>
      <w:r w:rsidR="00EB2E29">
        <w:rPr>
          <w:rFonts w:ascii="Arial" w:eastAsia="Times New Roman" w:hAnsi="Arial" w:cs="Arial"/>
          <w:lang w:eastAsia="en-ZA"/>
        </w:rPr>
        <w:t xml:space="preserve"> </w:t>
      </w:r>
      <w:r w:rsidR="00895FB0">
        <w:rPr>
          <w:rFonts w:ascii="Arial" w:eastAsia="Times New Roman" w:hAnsi="Arial" w:cs="Arial"/>
          <w:lang w:eastAsia="en-ZA"/>
        </w:rPr>
        <w:t xml:space="preserve">The layering of meaning over time is anticipated by </w:t>
      </w:r>
      <w:r w:rsidR="007864F1" w:rsidRPr="00B65535">
        <w:rPr>
          <w:rFonts w:ascii="Arial" w:eastAsia="Times New Roman" w:hAnsi="Arial" w:cs="Arial"/>
          <w:lang w:eastAsia="en-ZA"/>
        </w:rPr>
        <w:t xml:space="preserve">Barad (2018) </w:t>
      </w:r>
      <w:r w:rsidR="00895FB0">
        <w:rPr>
          <w:rFonts w:ascii="Arial" w:eastAsia="Times New Roman" w:hAnsi="Arial" w:cs="Arial"/>
          <w:lang w:eastAsia="en-ZA"/>
        </w:rPr>
        <w:t xml:space="preserve">who </w:t>
      </w:r>
      <w:r w:rsidR="007864F1" w:rsidRPr="00B65535">
        <w:rPr>
          <w:rFonts w:ascii="Arial" w:eastAsia="Times New Roman" w:hAnsi="Arial" w:cs="Arial"/>
          <w:lang w:eastAsia="en-ZA"/>
        </w:rPr>
        <w:t>notes</w:t>
      </w:r>
      <w:r w:rsidR="00A06A0B">
        <w:rPr>
          <w:rFonts w:ascii="Arial" w:eastAsia="Times New Roman" w:hAnsi="Arial" w:cs="Arial"/>
          <w:lang w:eastAsia="en-ZA"/>
        </w:rPr>
        <w:t>:</w:t>
      </w:r>
      <w:r w:rsidR="007864F1" w:rsidRPr="00B65535">
        <w:rPr>
          <w:rFonts w:ascii="Arial" w:eastAsia="Times New Roman" w:hAnsi="Arial" w:cs="Arial"/>
          <w:lang w:eastAsia="en-ZA"/>
        </w:rPr>
        <w:t xml:space="preserve"> "Time isn't what it used to be; perhaps it never was"</w:t>
      </w:r>
      <w:r w:rsidR="00DE69DB">
        <w:rPr>
          <w:rStyle w:val="FootnoteReference"/>
          <w:rFonts w:ascii="Arial" w:eastAsia="Times New Roman" w:hAnsi="Arial" w:cs="Arial"/>
          <w:lang w:eastAsia="en-ZA"/>
        </w:rPr>
        <w:footnoteReference w:id="4"/>
      </w:r>
      <w:r w:rsidR="007864F1" w:rsidRPr="00B65535">
        <w:rPr>
          <w:rFonts w:ascii="Arial" w:eastAsia="Times New Roman" w:hAnsi="Arial" w:cs="Arial"/>
          <w:lang w:eastAsia="en-ZA"/>
        </w:rPr>
        <w:t xml:space="preserve">. </w:t>
      </w:r>
      <w:r w:rsidR="00C86B64">
        <w:rPr>
          <w:rFonts w:ascii="Arial" w:eastAsia="Times New Roman" w:hAnsi="Arial" w:cs="Arial"/>
          <w:lang w:eastAsia="en-ZA"/>
        </w:rPr>
        <w:t xml:space="preserve">Even </w:t>
      </w:r>
      <w:r w:rsidR="00EB2ADD">
        <w:rPr>
          <w:rFonts w:ascii="Arial" w:eastAsia="Times New Roman" w:hAnsi="Arial" w:cs="Arial"/>
          <w:lang w:eastAsia="en-ZA"/>
        </w:rPr>
        <w:t>in</w:t>
      </w:r>
      <w:r w:rsidR="00C86B64">
        <w:rPr>
          <w:rFonts w:ascii="Arial" w:eastAsia="Times New Roman" w:hAnsi="Arial" w:cs="Arial"/>
          <w:lang w:eastAsia="en-ZA"/>
        </w:rPr>
        <w:t xml:space="preserve"> Dali</w:t>
      </w:r>
      <w:r w:rsidR="00EB2ADD">
        <w:rPr>
          <w:rFonts w:ascii="Arial" w:eastAsia="Times New Roman" w:hAnsi="Arial" w:cs="Arial"/>
          <w:lang w:eastAsia="en-ZA"/>
        </w:rPr>
        <w:t>’s</w:t>
      </w:r>
      <w:r w:rsidR="00C86B64">
        <w:rPr>
          <w:rFonts w:ascii="Arial" w:eastAsia="Times New Roman" w:hAnsi="Arial" w:cs="Arial"/>
          <w:lang w:eastAsia="en-ZA"/>
        </w:rPr>
        <w:t xml:space="preserve"> painting the </w:t>
      </w:r>
      <w:r w:rsidR="00C86B64" w:rsidRPr="00EB2E29">
        <w:rPr>
          <w:rFonts w:ascii="Arial" w:eastAsia="Times New Roman" w:hAnsi="Arial" w:cs="Arial"/>
          <w:b/>
          <w:lang w:eastAsia="en-ZA"/>
        </w:rPr>
        <w:t>Persistence of Memory</w:t>
      </w:r>
      <w:r w:rsidR="00EB2E29">
        <w:rPr>
          <w:rFonts w:ascii="Arial" w:eastAsia="Times New Roman" w:hAnsi="Arial" w:cs="Arial"/>
          <w:b/>
          <w:lang w:eastAsia="en-ZA"/>
        </w:rPr>
        <w:t xml:space="preserve"> </w:t>
      </w:r>
      <w:r w:rsidR="00EB2E29">
        <w:rPr>
          <w:rFonts w:ascii="Arial" w:eastAsia="Times New Roman" w:hAnsi="Arial" w:cs="Arial"/>
          <w:lang w:eastAsia="en-ZA"/>
        </w:rPr>
        <w:t>(1931)</w:t>
      </w:r>
      <w:r w:rsidR="00C86B64" w:rsidRPr="00EB2E29">
        <w:rPr>
          <w:rFonts w:ascii="Arial" w:eastAsia="Times New Roman" w:hAnsi="Arial" w:cs="Arial"/>
          <w:b/>
          <w:lang w:eastAsia="en-ZA"/>
        </w:rPr>
        <w:t>,</w:t>
      </w:r>
      <w:r w:rsidR="00C86B64">
        <w:rPr>
          <w:rFonts w:ascii="Arial" w:eastAsia="Times New Roman" w:hAnsi="Arial" w:cs="Arial"/>
          <w:lang w:eastAsia="en-ZA"/>
        </w:rPr>
        <w:t xml:space="preserve"> the r</w:t>
      </w:r>
      <w:r w:rsidR="003E0968">
        <w:rPr>
          <w:rFonts w:ascii="Arial" w:eastAsia="Times New Roman" w:hAnsi="Arial" w:cs="Arial"/>
          <w:lang w:eastAsia="en-ZA"/>
        </w:rPr>
        <w:t>epresentation of time is notably</w:t>
      </w:r>
      <w:r w:rsidR="00C86B64">
        <w:rPr>
          <w:rFonts w:ascii="Arial" w:eastAsia="Times New Roman" w:hAnsi="Arial" w:cs="Arial"/>
          <w:lang w:eastAsia="en-ZA"/>
        </w:rPr>
        <w:t xml:space="preserve"> less than persistent, </w:t>
      </w:r>
      <w:r w:rsidR="003E0968">
        <w:rPr>
          <w:rFonts w:ascii="Arial" w:eastAsia="Times New Roman" w:hAnsi="Arial" w:cs="Arial"/>
          <w:lang w:eastAsia="en-ZA"/>
        </w:rPr>
        <w:t xml:space="preserve">threatening to </w:t>
      </w:r>
      <w:r w:rsidR="00C86B64">
        <w:rPr>
          <w:rFonts w:ascii="Arial" w:eastAsia="Times New Roman" w:hAnsi="Arial" w:cs="Arial"/>
          <w:lang w:eastAsia="en-ZA"/>
        </w:rPr>
        <w:t>slid</w:t>
      </w:r>
      <w:r w:rsidR="003E0968">
        <w:rPr>
          <w:rFonts w:ascii="Arial" w:eastAsia="Times New Roman" w:hAnsi="Arial" w:cs="Arial"/>
          <w:lang w:eastAsia="en-ZA"/>
        </w:rPr>
        <w:t xml:space="preserve">e and melt </w:t>
      </w:r>
      <w:r w:rsidR="00EB2ADD">
        <w:rPr>
          <w:rFonts w:ascii="Arial" w:eastAsia="Times New Roman" w:hAnsi="Arial" w:cs="Arial"/>
          <w:lang w:eastAsia="en-ZA"/>
        </w:rPr>
        <w:t xml:space="preserve">into </w:t>
      </w:r>
      <w:r w:rsidR="00EB2E29">
        <w:rPr>
          <w:rFonts w:ascii="Arial" w:eastAsia="Times New Roman" w:hAnsi="Arial" w:cs="Arial"/>
          <w:lang w:eastAsia="en-ZA"/>
        </w:rPr>
        <w:t xml:space="preserve">an inert </w:t>
      </w:r>
      <w:r w:rsidR="009E33E5">
        <w:rPr>
          <w:rFonts w:ascii="Arial" w:eastAsia="Times New Roman" w:hAnsi="Arial" w:cs="Arial"/>
          <w:lang w:eastAsia="en-ZA"/>
        </w:rPr>
        <w:t>perhaps dying animal and</w:t>
      </w:r>
      <w:r w:rsidR="00C86B64">
        <w:rPr>
          <w:rFonts w:ascii="Arial" w:eastAsia="Times New Roman" w:hAnsi="Arial" w:cs="Arial"/>
          <w:lang w:eastAsia="en-ZA"/>
        </w:rPr>
        <w:t xml:space="preserve"> landscape</w:t>
      </w:r>
      <w:r w:rsidR="009E33E5">
        <w:rPr>
          <w:rFonts w:ascii="Arial" w:eastAsia="Times New Roman" w:hAnsi="Arial" w:cs="Arial"/>
          <w:lang w:eastAsia="en-ZA"/>
        </w:rPr>
        <w:t xml:space="preserve"> of desolation</w:t>
      </w:r>
      <w:r w:rsidR="00C86B64">
        <w:rPr>
          <w:rFonts w:ascii="Arial" w:eastAsia="Times New Roman" w:hAnsi="Arial" w:cs="Arial"/>
          <w:lang w:eastAsia="en-ZA"/>
        </w:rPr>
        <w:t>. And, d</w:t>
      </w:r>
      <w:r w:rsidR="00895FB0">
        <w:rPr>
          <w:rFonts w:ascii="Arial" w:eastAsia="Times New Roman" w:hAnsi="Arial" w:cs="Arial"/>
          <w:lang w:eastAsia="en-ZA"/>
        </w:rPr>
        <w:t xml:space="preserve">espite the persistence of memory, </w:t>
      </w:r>
      <w:r w:rsidR="007864F1" w:rsidRPr="00B65535">
        <w:rPr>
          <w:rFonts w:ascii="Arial" w:eastAsia="Times New Roman" w:hAnsi="Arial" w:cs="Arial"/>
          <w:lang w:eastAsia="en-ZA"/>
        </w:rPr>
        <w:t xml:space="preserve">we are unable to learn from time, </w:t>
      </w:r>
      <w:r w:rsidR="00895FB0">
        <w:rPr>
          <w:rFonts w:ascii="Arial" w:eastAsia="Times New Roman" w:hAnsi="Arial" w:cs="Arial"/>
          <w:lang w:eastAsia="en-ZA"/>
        </w:rPr>
        <w:t xml:space="preserve">and </w:t>
      </w:r>
      <w:r w:rsidR="007864F1" w:rsidRPr="00B65535">
        <w:rPr>
          <w:rFonts w:ascii="Arial" w:eastAsia="Times New Roman" w:hAnsi="Arial" w:cs="Arial"/>
          <w:lang w:eastAsia="en-ZA"/>
        </w:rPr>
        <w:t>unable to learn</w:t>
      </w:r>
      <w:r w:rsidR="00282715">
        <w:rPr>
          <w:rFonts w:ascii="Arial" w:eastAsia="Times New Roman" w:hAnsi="Arial" w:cs="Arial"/>
          <w:lang w:eastAsia="en-ZA"/>
        </w:rPr>
        <w:t xml:space="preserve"> in time</w:t>
      </w:r>
      <w:r w:rsidR="00895FB0">
        <w:rPr>
          <w:rFonts w:ascii="Arial" w:eastAsia="Times New Roman" w:hAnsi="Arial" w:cs="Arial"/>
          <w:lang w:eastAsia="en-ZA"/>
        </w:rPr>
        <w:t>, perhaps because knowledge systems neither allow for, nor seek out the multiplicity of meaning over and between our disciplines</w:t>
      </w:r>
      <w:r w:rsidR="007864F1" w:rsidRPr="00B65535">
        <w:rPr>
          <w:rFonts w:ascii="Arial" w:eastAsia="Times New Roman" w:hAnsi="Arial" w:cs="Arial"/>
          <w:lang w:eastAsia="en-ZA"/>
        </w:rPr>
        <w:t xml:space="preserve">. </w:t>
      </w:r>
      <w:r w:rsidR="0036679C">
        <w:rPr>
          <w:rFonts w:ascii="Arial" w:eastAsia="Times New Roman" w:hAnsi="Arial" w:cs="Arial"/>
          <w:lang w:eastAsia="en-ZA"/>
        </w:rPr>
        <w:t xml:space="preserve">This </w:t>
      </w:r>
      <w:r w:rsidR="00282715">
        <w:rPr>
          <w:rFonts w:ascii="Arial" w:eastAsia="Times New Roman" w:hAnsi="Arial" w:cs="Arial"/>
          <w:lang w:eastAsia="en-ZA"/>
        </w:rPr>
        <w:t xml:space="preserve">is </w:t>
      </w:r>
      <w:proofErr w:type="spellStart"/>
      <w:r w:rsidR="00BE3E05">
        <w:rPr>
          <w:rFonts w:ascii="Arial" w:eastAsia="Times New Roman" w:hAnsi="Arial" w:cs="Arial"/>
          <w:lang w:eastAsia="en-ZA"/>
        </w:rPr>
        <w:t>a</w:t>
      </w:r>
      <w:r w:rsidR="0092734D">
        <w:rPr>
          <w:rFonts w:ascii="Arial" w:eastAsia="Times New Roman" w:hAnsi="Arial" w:cs="Arial"/>
          <w:lang w:eastAsia="en-ZA"/>
        </w:rPr>
        <w:t>I</w:t>
      </w:r>
      <w:r w:rsidR="00A06A0B">
        <w:rPr>
          <w:rFonts w:ascii="Arial" w:eastAsia="Times New Roman" w:hAnsi="Arial" w:cs="Arial"/>
          <w:lang w:eastAsia="en-ZA"/>
        </w:rPr>
        <w:t>so</w:t>
      </w:r>
      <w:proofErr w:type="spellEnd"/>
      <w:r w:rsidR="00A06A0B">
        <w:rPr>
          <w:rFonts w:ascii="Arial" w:eastAsia="Times New Roman" w:hAnsi="Arial" w:cs="Arial"/>
          <w:lang w:eastAsia="en-ZA"/>
        </w:rPr>
        <w:t xml:space="preserve"> </w:t>
      </w:r>
      <w:r w:rsidR="0092734D">
        <w:rPr>
          <w:rFonts w:ascii="Arial" w:eastAsia="Times New Roman" w:hAnsi="Arial" w:cs="Arial"/>
          <w:lang w:eastAsia="en-ZA"/>
        </w:rPr>
        <w:t xml:space="preserve">not </w:t>
      </w:r>
      <w:r w:rsidR="00A06A0B">
        <w:rPr>
          <w:rFonts w:ascii="Arial" w:eastAsia="Times New Roman" w:hAnsi="Arial" w:cs="Arial"/>
          <w:lang w:eastAsia="en-ZA"/>
        </w:rPr>
        <w:t xml:space="preserve">to </w:t>
      </w:r>
      <w:r w:rsidR="0092734D">
        <w:rPr>
          <w:rFonts w:ascii="Arial" w:eastAsia="Times New Roman" w:hAnsi="Arial" w:cs="Arial"/>
          <w:lang w:eastAsia="en-ZA"/>
        </w:rPr>
        <w:t xml:space="preserve">seek to dwell on the superficiality of knowledge as a corpus of insight and understanding. When one invokes the very concept of knowledge one immediately needs to distinguish this from information and simultaneously acknowledge the scholarship on knowledge formation and construction. </w:t>
      </w:r>
      <w:r w:rsidR="00A06A0B">
        <w:rPr>
          <w:rFonts w:ascii="Arial" w:eastAsia="Times New Roman" w:hAnsi="Arial" w:cs="Arial"/>
          <w:lang w:eastAsia="en-ZA"/>
        </w:rPr>
        <w:t xml:space="preserve">Foucault and </w:t>
      </w:r>
      <w:proofErr w:type="spellStart"/>
      <w:r w:rsidR="00A06A0B">
        <w:rPr>
          <w:rFonts w:ascii="Arial" w:eastAsia="Times New Roman" w:hAnsi="Arial" w:cs="Arial"/>
          <w:lang w:eastAsia="en-ZA"/>
        </w:rPr>
        <w:t>Deleuze</w:t>
      </w:r>
      <w:proofErr w:type="spellEnd"/>
      <w:r w:rsidR="00A06A0B">
        <w:rPr>
          <w:rFonts w:ascii="Arial" w:eastAsia="Times New Roman" w:hAnsi="Arial" w:cs="Arial"/>
          <w:lang w:eastAsia="en-ZA"/>
        </w:rPr>
        <w:t xml:space="preserve"> are considered particularly useful in their treatment of knowledge, and between them consider the relationship between language, discourse, knowledge and power</w:t>
      </w:r>
      <w:r w:rsidR="00A27B91">
        <w:rPr>
          <w:rFonts w:ascii="Arial" w:eastAsia="Times New Roman" w:hAnsi="Arial" w:cs="Arial"/>
          <w:lang w:eastAsia="en-ZA"/>
        </w:rPr>
        <w:t>. The scholarship of education one often reads about knowledge as a form of power, but for this paper it is more useful to distinguish between knowledge in the service of power, at its disposal as it were, and information, which is not useful to power until it becomes focused in the form of knowledge</w:t>
      </w:r>
      <w:r w:rsidR="0092734D" w:rsidRPr="006B4D3E">
        <w:rPr>
          <w:rFonts w:ascii="Arial" w:eastAsia="Times New Roman" w:hAnsi="Arial" w:cs="Arial"/>
          <w:lang w:eastAsia="en-ZA"/>
        </w:rPr>
        <w:t xml:space="preserve">. Knowledge becomes powerful in two ways: first in the way it is </w:t>
      </w:r>
      <w:r w:rsidR="0092734D" w:rsidRPr="006B4D3E">
        <w:rPr>
          <w:rFonts w:ascii="Arial" w:eastAsia="Times New Roman" w:hAnsi="Arial" w:cs="Arial"/>
          <w:lang w:eastAsia="en-ZA"/>
        </w:rPr>
        <w:lastRenderedPageBreak/>
        <w:t>constituted as fields (drawing from Fo</w:t>
      </w:r>
      <w:r w:rsidR="00A06A0B">
        <w:rPr>
          <w:rFonts w:ascii="Arial" w:eastAsia="Times New Roman" w:hAnsi="Arial" w:cs="Arial"/>
          <w:lang w:eastAsia="en-ZA"/>
        </w:rPr>
        <w:t xml:space="preserve">ucault, 1979), and secondly in relation to </w:t>
      </w:r>
      <w:r w:rsidR="00A27B91">
        <w:rPr>
          <w:rFonts w:ascii="Arial" w:eastAsia="Times New Roman" w:hAnsi="Arial" w:cs="Arial"/>
          <w:lang w:eastAsia="en-ZA"/>
        </w:rPr>
        <w:t xml:space="preserve">it </w:t>
      </w:r>
      <w:r w:rsidR="00A06A0B">
        <w:rPr>
          <w:rFonts w:ascii="Arial" w:eastAsia="Times New Roman" w:hAnsi="Arial" w:cs="Arial"/>
          <w:lang w:eastAsia="en-ZA"/>
        </w:rPr>
        <w:t>producing</w:t>
      </w:r>
      <w:r w:rsidR="0092734D" w:rsidRPr="006B4D3E">
        <w:rPr>
          <w:rFonts w:ascii="Arial" w:eastAsia="Times New Roman" w:hAnsi="Arial" w:cs="Arial"/>
          <w:lang w:eastAsia="en-ZA"/>
        </w:rPr>
        <w:t xml:space="preserve"> </w:t>
      </w:r>
      <w:r w:rsidR="00A06A0B">
        <w:rPr>
          <w:rFonts w:ascii="Arial" w:eastAsia="Times New Roman" w:hAnsi="Arial" w:cs="Arial"/>
          <w:lang w:eastAsia="en-ZA"/>
        </w:rPr>
        <w:t>“</w:t>
      </w:r>
      <w:r w:rsidR="0092734D" w:rsidRPr="006B4D3E">
        <w:rPr>
          <w:rFonts w:ascii="Arial" w:eastAsia="Times New Roman" w:hAnsi="Arial" w:cs="Arial"/>
          <w:lang w:eastAsia="en-ZA"/>
        </w:rPr>
        <w:t>truth, in so far as it makes us see and speak. It produces truth as a problem" (</w:t>
      </w:r>
      <w:proofErr w:type="spellStart"/>
      <w:r w:rsidR="0092734D" w:rsidRPr="006B4D3E">
        <w:rPr>
          <w:rFonts w:ascii="Arial" w:eastAsia="Times New Roman" w:hAnsi="Arial" w:cs="Arial"/>
          <w:lang w:eastAsia="en-ZA"/>
        </w:rPr>
        <w:t>Deleuze</w:t>
      </w:r>
      <w:proofErr w:type="spellEnd"/>
      <w:r w:rsidR="0092734D" w:rsidRPr="006B4D3E">
        <w:rPr>
          <w:rFonts w:ascii="Arial" w:eastAsia="Times New Roman" w:hAnsi="Arial" w:cs="Arial"/>
          <w:lang w:eastAsia="en-ZA"/>
        </w:rPr>
        <w:t>, 1988, p.83).</w:t>
      </w:r>
    </w:p>
    <w:p w:rsidR="00D01D7F" w:rsidRPr="00A17575" w:rsidRDefault="00A06A0B" w:rsidP="00D01D7F">
      <w:pPr>
        <w:jc w:val="both"/>
        <w:rPr>
          <w:rFonts w:ascii="Arial" w:eastAsia="Times New Roman" w:hAnsi="Arial" w:cs="Arial"/>
          <w:lang w:eastAsia="en-ZA"/>
        </w:rPr>
      </w:pPr>
      <w:r>
        <w:rPr>
          <w:rFonts w:ascii="Arial" w:eastAsia="Times New Roman" w:hAnsi="Arial" w:cs="Arial"/>
          <w:lang w:eastAsia="en-ZA"/>
        </w:rPr>
        <w:t xml:space="preserve">Similarly, the synthesis of information required to understand knowledge, </w:t>
      </w:r>
      <w:r w:rsidR="00A27B91">
        <w:rPr>
          <w:rFonts w:ascii="Arial" w:eastAsia="Times New Roman" w:hAnsi="Arial" w:cs="Arial"/>
          <w:lang w:eastAsia="en-ZA"/>
        </w:rPr>
        <w:t>common</w:t>
      </w:r>
      <w:r>
        <w:rPr>
          <w:rFonts w:ascii="Arial" w:eastAsia="Times New Roman" w:hAnsi="Arial" w:cs="Arial"/>
          <w:lang w:eastAsia="en-ZA"/>
        </w:rPr>
        <w:t xml:space="preserve"> in the scholarship on education (see Bloom’s taxonomy, for example</w:t>
      </w:r>
      <w:r w:rsidR="005B6CC3">
        <w:rPr>
          <w:rFonts w:ascii="Arial" w:eastAsia="Times New Roman" w:hAnsi="Arial" w:cs="Arial"/>
          <w:lang w:eastAsia="en-ZA"/>
        </w:rPr>
        <w:t xml:space="preserve">: </w:t>
      </w:r>
      <w:r w:rsidR="005B6CC3">
        <w:rPr>
          <w:rFonts w:ascii="Arial" w:hAnsi="Arial" w:cs="Arial"/>
        </w:rPr>
        <w:t xml:space="preserve">Anderson, </w:t>
      </w:r>
      <w:proofErr w:type="spellStart"/>
      <w:r w:rsidR="005B6CC3">
        <w:rPr>
          <w:rFonts w:ascii="Arial" w:hAnsi="Arial" w:cs="Arial"/>
        </w:rPr>
        <w:t>Krathwohl</w:t>
      </w:r>
      <w:proofErr w:type="spellEnd"/>
      <w:r w:rsidR="005B6CC3" w:rsidRPr="005B6CC3">
        <w:rPr>
          <w:rFonts w:ascii="Arial" w:hAnsi="Arial" w:cs="Arial"/>
        </w:rPr>
        <w:t xml:space="preserve"> et al</w:t>
      </w:r>
      <w:r w:rsidR="005B6CC3">
        <w:rPr>
          <w:rFonts w:ascii="Arial" w:hAnsi="Arial" w:cs="Arial"/>
        </w:rPr>
        <w:t>,</w:t>
      </w:r>
      <w:r w:rsidR="005B6CC3" w:rsidRPr="005B6CC3">
        <w:rPr>
          <w:rFonts w:ascii="Arial" w:hAnsi="Arial" w:cs="Arial"/>
        </w:rPr>
        <w:t xml:space="preserve"> 2001</w:t>
      </w:r>
      <w:r>
        <w:rPr>
          <w:rFonts w:ascii="Arial" w:eastAsia="Times New Roman" w:hAnsi="Arial" w:cs="Arial"/>
          <w:lang w:eastAsia="en-ZA"/>
        </w:rPr>
        <w:t xml:space="preserve">) </w:t>
      </w:r>
      <w:r w:rsidR="00A27B91">
        <w:rPr>
          <w:rFonts w:ascii="Arial" w:eastAsia="Times New Roman" w:hAnsi="Arial" w:cs="Arial"/>
          <w:lang w:eastAsia="en-ZA"/>
        </w:rPr>
        <w:t xml:space="preserve">tends to be associated with the technique of </w:t>
      </w:r>
      <w:r w:rsidR="00282715">
        <w:rPr>
          <w:rFonts w:ascii="Arial" w:eastAsia="Times New Roman" w:hAnsi="Arial" w:cs="Arial"/>
          <w:lang w:eastAsia="en-ZA"/>
        </w:rPr>
        <w:t>close reading</w:t>
      </w:r>
      <w:r w:rsidR="00A27B91">
        <w:rPr>
          <w:rFonts w:ascii="Arial" w:eastAsia="Times New Roman" w:hAnsi="Arial" w:cs="Arial"/>
          <w:lang w:eastAsia="en-ZA"/>
        </w:rPr>
        <w:t xml:space="preserve"> with a view to critique</w:t>
      </w:r>
      <w:r w:rsidR="007740FC">
        <w:rPr>
          <w:rFonts w:ascii="Arial" w:eastAsia="Times New Roman" w:hAnsi="Arial" w:cs="Arial"/>
          <w:lang w:eastAsia="en-ZA"/>
        </w:rPr>
        <w:t>. These particular skills are often associated with claims made by disciplines within the humanities concerning critical reading</w:t>
      </w:r>
      <w:r w:rsidR="005B6CC3">
        <w:rPr>
          <w:rFonts w:ascii="Arial" w:eastAsia="Times New Roman" w:hAnsi="Arial" w:cs="Arial"/>
          <w:lang w:eastAsia="en-ZA"/>
        </w:rPr>
        <w:t xml:space="preserve"> and the creation of new knowledge. However</w:t>
      </w:r>
      <w:r w:rsidR="00E11BF6">
        <w:rPr>
          <w:rFonts w:ascii="Arial" w:eastAsia="Times New Roman" w:hAnsi="Arial" w:cs="Arial"/>
          <w:lang w:eastAsia="en-ZA"/>
        </w:rPr>
        <w:t>,</w:t>
      </w:r>
      <w:r w:rsidR="005B6CC3">
        <w:rPr>
          <w:rFonts w:ascii="Arial" w:eastAsia="Times New Roman" w:hAnsi="Arial" w:cs="Arial"/>
          <w:lang w:eastAsia="en-ZA"/>
        </w:rPr>
        <w:t xml:space="preserve"> the teaching of composition skills needs more than simply critical or close reading, but requires the reader to traverse the limits and boundaries of the discipline itself</w:t>
      </w:r>
      <w:r w:rsidR="009E33E5">
        <w:rPr>
          <w:rFonts w:ascii="Arial" w:eastAsia="Times New Roman" w:hAnsi="Arial" w:cs="Arial"/>
          <w:lang w:eastAsia="en-ZA"/>
        </w:rPr>
        <w:t>;</w:t>
      </w:r>
      <w:r w:rsidR="00E11BF6">
        <w:rPr>
          <w:rFonts w:ascii="Arial" w:eastAsia="Times New Roman" w:hAnsi="Arial" w:cs="Arial"/>
          <w:lang w:eastAsia="en-ZA"/>
        </w:rPr>
        <w:t xml:space="preserve"> and how to read beyond the limits requires analytical skills beyond the convention level 4 analysis described by Bloom</w:t>
      </w:r>
      <w:r w:rsidR="00D93851">
        <w:rPr>
          <w:rFonts w:ascii="Arial" w:eastAsia="Times New Roman" w:hAnsi="Arial" w:cs="Arial"/>
          <w:lang w:eastAsia="en-ZA"/>
        </w:rPr>
        <w:t xml:space="preserve"> et al (1956)</w:t>
      </w:r>
      <w:r w:rsidR="00E11BF6">
        <w:rPr>
          <w:rFonts w:ascii="Arial" w:eastAsia="Times New Roman" w:hAnsi="Arial" w:cs="Arial"/>
          <w:lang w:eastAsia="en-ZA"/>
        </w:rPr>
        <w:t>. Of conventional ap</w:t>
      </w:r>
      <w:r w:rsidR="00803E4F">
        <w:rPr>
          <w:rFonts w:ascii="Arial" w:eastAsia="Times New Roman" w:hAnsi="Arial" w:cs="Arial"/>
          <w:lang w:eastAsia="en-ZA"/>
        </w:rPr>
        <w:t>proaches to text analysis</w:t>
      </w:r>
      <w:r w:rsidR="008537B8">
        <w:rPr>
          <w:rFonts w:ascii="Arial" w:eastAsia="Times New Roman" w:hAnsi="Arial" w:cs="Arial"/>
          <w:lang w:eastAsia="en-ZA"/>
        </w:rPr>
        <w:t>,</w:t>
      </w:r>
      <w:r w:rsidR="00803E4F">
        <w:rPr>
          <w:rFonts w:ascii="Arial" w:eastAsia="Times New Roman" w:hAnsi="Arial" w:cs="Arial"/>
          <w:lang w:eastAsia="en-ZA"/>
        </w:rPr>
        <w:t xml:space="preserve"> Barad </w:t>
      </w:r>
      <w:r w:rsidR="00E11BF6">
        <w:rPr>
          <w:rFonts w:ascii="Arial" w:eastAsia="Times New Roman" w:hAnsi="Arial" w:cs="Arial"/>
          <w:lang w:eastAsia="en-ZA"/>
        </w:rPr>
        <w:t xml:space="preserve">similarly notes </w:t>
      </w:r>
      <w:r w:rsidR="00803E4F">
        <w:rPr>
          <w:rFonts w:ascii="Arial" w:eastAsia="Times New Roman" w:hAnsi="Arial" w:cs="Arial"/>
          <w:lang w:eastAsia="en-ZA"/>
        </w:rPr>
        <w:t>the following: “</w:t>
      </w:r>
      <w:r w:rsidR="00803E4F" w:rsidRPr="00B65535">
        <w:rPr>
          <w:rFonts w:ascii="Arial" w:eastAsia="Times New Roman" w:hAnsi="Arial" w:cs="Arial"/>
          <w:lang w:eastAsia="en-ZA"/>
        </w:rPr>
        <w:t>Critique is too easy, especially when a commitment to reading with care no longer seems to be a fundamental element of critique. So as I explain to my students, reading and writing are ethical practices, and critique misses the mark</w:t>
      </w:r>
      <w:r w:rsidR="00803E4F">
        <w:rPr>
          <w:rFonts w:ascii="Arial" w:eastAsia="Times New Roman" w:hAnsi="Arial" w:cs="Arial"/>
          <w:lang w:eastAsia="en-ZA"/>
        </w:rPr>
        <w:t>” (</w:t>
      </w:r>
      <w:proofErr w:type="spellStart"/>
      <w:r w:rsidR="00803E4F">
        <w:rPr>
          <w:rFonts w:ascii="Arial" w:eastAsia="Times New Roman" w:hAnsi="Arial" w:cs="Arial"/>
          <w:lang w:eastAsia="en-ZA"/>
        </w:rPr>
        <w:t>Dolphijn</w:t>
      </w:r>
      <w:proofErr w:type="spellEnd"/>
      <w:r w:rsidR="00803E4F" w:rsidRPr="00B65535">
        <w:rPr>
          <w:rFonts w:ascii="Arial" w:eastAsia="Times New Roman" w:hAnsi="Arial" w:cs="Arial"/>
          <w:lang w:eastAsia="en-ZA"/>
        </w:rPr>
        <w:t xml:space="preserve"> &amp; Van der </w:t>
      </w:r>
      <w:proofErr w:type="spellStart"/>
      <w:r w:rsidR="00803E4F" w:rsidRPr="00B65535">
        <w:rPr>
          <w:rFonts w:ascii="Arial" w:eastAsia="Times New Roman" w:hAnsi="Arial" w:cs="Arial"/>
          <w:lang w:eastAsia="en-ZA"/>
        </w:rPr>
        <w:t>Tuin</w:t>
      </w:r>
      <w:proofErr w:type="spellEnd"/>
      <w:r w:rsidR="00803E4F">
        <w:rPr>
          <w:rFonts w:ascii="Arial" w:eastAsia="Times New Roman" w:hAnsi="Arial" w:cs="Arial"/>
          <w:lang w:eastAsia="en-ZA"/>
        </w:rPr>
        <w:t>, 2009)</w:t>
      </w:r>
      <w:r w:rsidR="00803E4F" w:rsidRPr="00B65535">
        <w:rPr>
          <w:rFonts w:ascii="Arial" w:eastAsia="Times New Roman" w:hAnsi="Arial" w:cs="Arial"/>
          <w:lang w:eastAsia="en-ZA"/>
        </w:rPr>
        <w:t>.</w:t>
      </w:r>
      <w:r w:rsidR="00803E4F">
        <w:rPr>
          <w:rFonts w:ascii="Arial" w:eastAsia="Times New Roman" w:hAnsi="Arial" w:cs="Arial"/>
          <w:lang w:eastAsia="en-ZA"/>
        </w:rPr>
        <w:t xml:space="preserve"> </w:t>
      </w:r>
      <w:r w:rsidR="00D01D7F">
        <w:rPr>
          <w:rFonts w:ascii="Arial" w:eastAsia="Times New Roman" w:hAnsi="Arial" w:cs="Arial"/>
          <w:lang w:eastAsia="en-ZA"/>
        </w:rPr>
        <w:t>When considered in this light</w:t>
      </w:r>
      <w:r w:rsidR="00BE3E05">
        <w:rPr>
          <w:rFonts w:ascii="Arial" w:eastAsia="Times New Roman" w:hAnsi="Arial" w:cs="Arial"/>
          <w:lang w:eastAsia="en-ZA"/>
        </w:rPr>
        <w:t>,</w:t>
      </w:r>
      <w:r w:rsidR="00D01D7F">
        <w:rPr>
          <w:rFonts w:ascii="Arial" w:eastAsia="Times New Roman" w:hAnsi="Arial" w:cs="Arial"/>
          <w:lang w:eastAsia="en-ZA"/>
        </w:rPr>
        <w:t xml:space="preserve"> t</w:t>
      </w:r>
      <w:r w:rsidR="00D01D7F" w:rsidRPr="00A17575">
        <w:rPr>
          <w:rFonts w:ascii="Arial" w:eastAsia="Times New Roman" w:hAnsi="Arial" w:cs="Arial"/>
          <w:lang w:eastAsia="en-ZA"/>
        </w:rPr>
        <w:t>he</w:t>
      </w:r>
      <w:r w:rsidR="00BE3E05">
        <w:rPr>
          <w:rFonts w:ascii="Arial" w:eastAsia="Times New Roman" w:hAnsi="Arial" w:cs="Arial"/>
          <w:lang w:eastAsia="en-ZA"/>
        </w:rPr>
        <w:t xml:space="preserve"> observation</w:t>
      </w:r>
      <w:r w:rsidR="00D01D7F">
        <w:rPr>
          <w:rFonts w:ascii="Arial" w:eastAsia="Times New Roman" w:hAnsi="Arial" w:cs="Arial"/>
          <w:lang w:eastAsia="en-ZA"/>
        </w:rPr>
        <w:t xml:space="preserve"> made by </w:t>
      </w:r>
      <w:r w:rsidR="00B338DF">
        <w:rPr>
          <w:rFonts w:ascii="Arial" w:eastAsia="Times New Roman" w:hAnsi="Arial" w:cs="Arial"/>
          <w:lang w:eastAsia="en-ZA"/>
        </w:rPr>
        <w:t xml:space="preserve">another celebrated feminist, Gloria </w:t>
      </w:r>
      <w:proofErr w:type="spellStart"/>
      <w:r w:rsidR="00D01D7F">
        <w:rPr>
          <w:rFonts w:ascii="Arial" w:eastAsia="Times New Roman" w:hAnsi="Arial" w:cs="Arial"/>
          <w:lang w:eastAsia="en-ZA"/>
        </w:rPr>
        <w:t>Anzaldua</w:t>
      </w:r>
      <w:proofErr w:type="spellEnd"/>
      <w:r w:rsidR="00D01D7F">
        <w:rPr>
          <w:rFonts w:ascii="Arial" w:eastAsia="Times New Roman" w:hAnsi="Arial" w:cs="Arial"/>
          <w:lang w:eastAsia="en-ZA"/>
        </w:rPr>
        <w:t xml:space="preserve"> (1987)</w:t>
      </w:r>
      <w:r w:rsidR="00BE3E05">
        <w:rPr>
          <w:rFonts w:ascii="Arial" w:eastAsia="Times New Roman" w:hAnsi="Arial" w:cs="Arial"/>
          <w:lang w:eastAsia="en-ZA"/>
        </w:rPr>
        <w:t>, on what ethical response means is</w:t>
      </w:r>
      <w:r w:rsidR="00D01D7F">
        <w:rPr>
          <w:rFonts w:ascii="Arial" w:eastAsia="Times New Roman" w:hAnsi="Arial" w:cs="Arial"/>
          <w:lang w:eastAsia="en-ZA"/>
        </w:rPr>
        <w:t xml:space="preserve"> apposite:</w:t>
      </w:r>
      <w:r w:rsidR="00D01D7F" w:rsidRPr="00A17575">
        <w:rPr>
          <w:rFonts w:ascii="Arial" w:eastAsia="Times New Roman" w:hAnsi="Arial" w:cs="Arial"/>
          <w:lang w:eastAsia="en-ZA"/>
        </w:rPr>
        <w:t xml:space="preserve"> </w:t>
      </w:r>
      <w:r w:rsidR="00D01D7F">
        <w:rPr>
          <w:rFonts w:ascii="Arial" w:eastAsia="Times New Roman" w:hAnsi="Arial" w:cs="Arial"/>
          <w:lang w:eastAsia="en-ZA"/>
        </w:rPr>
        <w:t xml:space="preserve">“The </w:t>
      </w:r>
      <w:r w:rsidR="00D01D7F" w:rsidRPr="00A17575">
        <w:rPr>
          <w:rFonts w:ascii="Arial" w:eastAsia="Times New Roman" w:hAnsi="Arial" w:cs="Arial"/>
          <w:lang w:eastAsia="en-ZA"/>
        </w:rPr>
        <w:t>ability to respond is what is meant by responsibility</w:t>
      </w:r>
      <w:r w:rsidR="00D01D7F">
        <w:rPr>
          <w:rFonts w:ascii="Arial" w:eastAsia="Times New Roman" w:hAnsi="Arial" w:cs="Arial"/>
          <w:lang w:eastAsia="en-ZA"/>
        </w:rPr>
        <w:t>” (</w:t>
      </w:r>
      <w:r w:rsidR="00D01D7F" w:rsidRPr="00A17575">
        <w:rPr>
          <w:rFonts w:ascii="Arial" w:eastAsia="Times New Roman" w:hAnsi="Arial" w:cs="Arial"/>
          <w:lang w:eastAsia="en-ZA"/>
        </w:rPr>
        <w:t>p.20)</w:t>
      </w:r>
      <w:r w:rsidR="00D01D7F">
        <w:rPr>
          <w:rFonts w:ascii="Arial" w:eastAsia="Times New Roman" w:hAnsi="Arial" w:cs="Arial"/>
          <w:lang w:eastAsia="en-ZA"/>
        </w:rPr>
        <w:t>.</w:t>
      </w:r>
      <w:r w:rsidR="00BE3E05">
        <w:rPr>
          <w:rFonts w:ascii="Arial" w:eastAsia="Times New Roman" w:hAnsi="Arial" w:cs="Arial"/>
          <w:lang w:eastAsia="en-ZA"/>
        </w:rPr>
        <w:t xml:space="preserve"> Ethical reading is thus implicitly not linked only to text, but the materiality of world and text.</w:t>
      </w:r>
      <w:r w:rsidR="002624F4">
        <w:rPr>
          <w:rFonts w:ascii="Arial" w:eastAsia="Times New Roman" w:hAnsi="Arial" w:cs="Arial"/>
          <w:lang w:eastAsia="en-ZA"/>
        </w:rPr>
        <w:t xml:space="preserve"> Thus what one reads (with a view to that commitment to the interdisciplinary and cross-field activity described earlier) and how one reads, are related.</w:t>
      </w:r>
    </w:p>
    <w:p w:rsidR="007864F1" w:rsidRPr="00B65535" w:rsidRDefault="002D6DBC" w:rsidP="007864F1">
      <w:pPr>
        <w:jc w:val="both"/>
        <w:rPr>
          <w:rFonts w:ascii="Arial" w:eastAsia="Times New Roman" w:hAnsi="Arial" w:cs="Arial"/>
          <w:lang w:eastAsia="en-ZA"/>
        </w:rPr>
      </w:pPr>
      <w:r>
        <w:rPr>
          <w:rFonts w:ascii="Arial" w:eastAsia="Times New Roman" w:hAnsi="Arial" w:cs="Arial"/>
          <w:lang w:eastAsia="en-ZA"/>
        </w:rPr>
        <w:t>The layering of narrative, both from the perspective of i</w:t>
      </w:r>
      <w:r w:rsidR="00BE3E05">
        <w:rPr>
          <w:rFonts w:ascii="Arial" w:eastAsia="Times New Roman" w:hAnsi="Arial" w:cs="Arial"/>
          <w:lang w:eastAsia="en-ZA"/>
        </w:rPr>
        <w:t>ts reading as well as its making</w:t>
      </w:r>
      <w:r w:rsidR="00040DC3">
        <w:rPr>
          <w:rFonts w:ascii="Arial" w:eastAsia="Times New Roman" w:hAnsi="Arial" w:cs="Arial"/>
          <w:lang w:eastAsia="en-ZA"/>
        </w:rPr>
        <w:t>,</w:t>
      </w:r>
      <w:r>
        <w:rPr>
          <w:rFonts w:ascii="Arial" w:eastAsia="Times New Roman" w:hAnsi="Arial" w:cs="Arial"/>
          <w:lang w:eastAsia="en-ZA"/>
        </w:rPr>
        <w:t xml:space="preserve"> </w:t>
      </w:r>
      <w:r w:rsidR="00BE3E05">
        <w:rPr>
          <w:rFonts w:ascii="Arial" w:eastAsia="Times New Roman" w:hAnsi="Arial" w:cs="Arial"/>
          <w:lang w:eastAsia="en-ZA"/>
        </w:rPr>
        <w:t xml:space="preserve">entails making its </w:t>
      </w:r>
      <w:r>
        <w:rPr>
          <w:rFonts w:ascii="Arial" w:eastAsia="Times New Roman" w:hAnsi="Arial" w:cs="Arial"/>
          <w:lang w:eastAsia="en-ZA"/>
        </w:rPr>
        <w:t xml:space="preserve">entanglements </w:t>
      </w:r>
      <w:r w:rsidR="00BE3E05">
        <w:rPr>
          <w:rFonts w:ascii="Arial" w:eastAsia="Times New Roman" w:hAnsi="Arial" w:cs="Arial"/>
          <w:lang w:eastAsia="en-ZA"/>
        </w:rPr>
        <w:t>clear a</w:t>
      </w:r>
      <w:r>
        <w:rPr>
          <w:rFonts w:ascii="Arial" w:eastAsia="Times New Roman" w:hAnsi="Arial" w:cs="Arial"/>
          <w:lang w:eastAsia="en-ZA"/>
        </w:rPr>
        <w:t>nd these point to the holism of knowledge across disciplines, time and space</w:t>
      </w:r>
      <w:r w:rsidR="009E33E5">
        <w:rPr>
          <w:rFonts w:ascii="Arial" w:eastAsia="Times New Roman" w:hAnsi="Arial" w:cs="Arial"/>
          <w:lang w:eastAsia="en-ZA"/>
        </w:rPr>
        <w:t>s</w:t>
      </w:r>
      <w:r>
        <w:rPr>
          <w:rFonts w:ascii="Arial" w:eastAsia="Times New Roman" w:hAnsi="Arial" w:cs="Arial"/>
          <w:lang w:eastAsia="en-ZA"/>
        </w:rPr>
        <w:t xml:space="preserve">. </w:t>
      </w:r>
      <w:proofErr w:type="spellStart"/>
      <w:r>
        <w:rPr>
          <w:rFonts w:ascii="Arial" w:eastAsia="Times New Roman" w:hAnsi="Arial" w:cs="Arial"/>
          <w:lang w:eastAsia="en-ZA"/>
        </w:rPr>
        <w:t>Trin</w:t>
      </w:r>
      <w:proofErr w:type="spellEnd"/>
      <w:r>
        <w:rPr>
          <w:rFonts w:ascii="Arial" w:eastAsia="Times New Roman" w:hAnsi="Arial" w:cs="Arial"/>
          <w:lang w:eastAsia="en-ZA"/>
        </w:rPr>
        <w:t xml:space="preserve"> Min-ha posits that “</w:t>
      </w:r>
      <w:r w:rsidRPr="00A17575">
        <w:rPr>
          <w:rFonts w:ascii="Arial" w:eastAsia="Times New Roman" w:hAnsi="Arial" w:cs="Arial"/>
          <w:lang w:eastAsia="en-ZA"/>
        </w:rPr>
        <w:t>Each story is at once a fragment and a whole; a whole within</w:t>
      </w:r>
      <w:r>
        <w:rPr>
          <w:rFonts w:ascii="Arial" w:eastAsia="Times New Roman" w:hAnsi="Arial" w:cs="Arial"/>
          <w:lang w:eastAsia="en-ZA"/>
        </w:rPr>
        <w:t xml:space="preserve"> a whole” (1989, </w:t>
      </w:r>
      <w:r w:rsidRPr="00A17575">
        <w:rPr>
          <w:rFonts w:ascii="Arial" w:eastAsia="Times New Roman" w:hAnsi="Arial" w:cs="Arial"/>
          <w:lang w:eastAsia="en-ZA"/>
        </w:rPr>
        <w:t>p.123).</w:t>
      </w:r>
      <w:r w:rsidR="00BE3E05">
        <w:rPr>
          <w:rFonts w:ascii="Arial" w:eastAsia="Times New Roman" w:hAnsi="Arial" w:cs="Arial"/>
          <w:lang w:eastAsia="en-ZA"/>
        </w:rPr>
        <w:t xml:space="preserve"> </w:t>
      </w:r>
      <w:r w:rsidR="00F357DC">
        <w:rPr>
          <w:rFonts w:ascii="Arial" w:eastAsia="Times New Roman" w:hAnsi="Arial" w:cs="Arial"/>
          <w:lang w:eastAsia="en-ZA"/>
        </w:rPr>
        <w:t>It is for the</w:t>
      </w:r>
      <w:r w:rsidR="00895FB0">
        <w:rPr>
          <w:rFonts w:ascii="Arial" w:eastAsia="Times New Roman" w:hAnsi="Arial" w:cs="Arial"/>
          <w:lang w:eastAsia="en-ZA"/>
        </w:rPr>
        <w:t>s</w:t>
      </w:r>
      <w:r w:rsidR="00F357DC">
        <w:rPr>
          <w:rFonts w:ascii="Arial" w:eastAsia="Times New Roman" w:hAnsi="Arial" w:cs="Arial"/>
          <w:lang w:eastAsia="en-ZA"/>
        </w:rPr>
        <w:t>e</w:t>
      </w:r>
      <w:r w:rsidR="00895FB0">
        <w:rPr>
          <w:rFonts w:ascii="Arial" w:eastAsia="Times New Roman" w:hAnsi="Arial" w:cs="Arial"/>
          <w:lang w:eastAsia="en-ZA"/>
        </w:rPr>
        <w:t xml:space="preserve"> reasons that interdisciplinary, </w:t>
      </w:r>
      <w:proofErr w:type="spellStart"/>
      <w:r w:rsidR="00895FB0">
        <w:rPr>
          <w:rFonts w:ascii="Arial" w:eastAsia="Times New Roman" w:hAnsi="Arial" w:cs="Arial"/>
          <w:lang w:eastAsia="en-ZA"/>
        </w:rPr>
        <w:t>intradisciplinary</w:t>
      </w:r>
      <w:proofErr w:type="spellEnd"/>
      <w:r w:rsidR="00895FB0">
        <w:rPr>
          <w:rFonts w:ascii="Arial" w:eastAsia="Times New Roman" w:hAnsi="Arial" w:cs="Arial"/>
          <w:lang w:eastAsia="en-ZA"/>
        </w:rPr>
        <w:t xml:space="preserve"> and multidisciplinary conferences can be very worthwhile, because they allow for insights and comparisons that we </w:t>
      </w:r>
      <w:r w:rsidR="00F357DC">
        <w:rPr>
          <w:rFonts w:ascii="Arial" w:eastAsia="Times New Roman" w:hAnsi="Arial" w:cs="Arial"/>
          <w:lang w:eastAsia="en-ZA"/>
        </w:rPr>
        <w:t>do not typically allow for in our narrowly defined areas of specialisation and curricula.</w:t>
      </w:r>
      <w:r w:rsidR="007379BF">
        <w:rPr>
          <w:rFonts w:ascii="Arial" w:eastAsia="Times New Roman" w:hAnsi="Arial" w:cs="Arial"/>
          <w:lang w:eastAsia="en-ZA"/>
        </w:rPr>
        <w:t xml:space="preserve"> That noted,</w:t>
      </w:r>
      <w:r w:rsidR="00F357DC">
        <w:rPr>
          <w:rFonts w:ascii="Arial" w:eastAsia="Times New Roman" w:hAnsi="Arial" w:cs="Arial"/>
          <w:lang w:eastAsia="en-ZA"/>
        </w:rPr>
        <w:t xml:space="preserve"> difficulty with interdisciplinary work is that it requires that the reader or practitioner needs to move beyond comfort zones of disciplinary knowledge and often this requires collaboration</w:t>
      </w:r>
      <w:r w:rsidR="003E0968">
        <w:rPr>
          <w:rFonts w:ascii="Arial" w:eastAsia="Times New Roman" w:hAnsi="Arial" w:cs="Arial"/>
          <w:lang w:eastAsia="en-ZA"/>
        </w:rPr>
        <w:t xml:space="preserve">: to move from </w:t>
      </w:r>
      <w:r w:rsidR="007379BF">
        <w:rPr>
          <w:rFonts w:ascii="Arial" w:eastAsia="Times New Roman" w:hAnsi="Arial" w:cs="Arial"/>
          <w:lang w:eastAsia="en-ZA"/>
        </w:rPr>
        <w:t>simply the cohabitation of presentations on a programme,</w:t>
      </w:r>
      <w:r w:rsidR="00F357DC">
        <w:rPr>
          <w:rFonts w:ascii="Arial" w:eastAsia="Times New Roman" w:hAnsi="Arial" w:cs="Arial"/>
          <w:lang w:eastAsia="en-ZA"/>
        </w:rPr>
        <w:t xml:space="preserve"> </w:t>
      </w:r>
      <w:r w:rsidR="003E0968">
        <w:rPr>
          <w:rFonts w:ascii="Arial" w:eastAsia="Times New Roman" w:hAnsi="Arial" w:cs="Arial"/>
          <w:lang w:eastAsia="en-ZA"/>
        </w:rPr>
        <w:t xml:space="preserve">or </w:t>
      </w:r>
      <w:r w:rsidR="006F2AE5">
        <w:rPr>
          <w:rFonts w:ascii="Arial" w:eastAsia="Times New Roman" w:hAnsi="Arial" w:cs="Arial"/>
          <w:lang w:eastAsia="en-ZA"/>
        </w:rPr>
        <w:t xml:space="preserve">disciplines in a building, </w:t>
      </w:r>
      <w:r w:rsidR="003E0968">
        <w:rPr>
          <w:rFonts w:ascii="Arial" w:eastAsia="Times New Roman" w:hAnsi="Arial" w:cs="Arial"/>
          <w:lang w:eastAsia="en-ZA"/>
        </w:rPr>
        <w:t xml:space="preserve">to </w:t>
      </w:r>
      <w:r w:rsidR="00D562EF">
        <w:rPr>
          <w:rFonts w:ascii="Arial" w:eastAsia="Times New Roman" w:hAnsi="Arial" w:cs="Arial"/>
          <w:lang w:eastAsia="en-ZA"/>
        </w:rPr>
        <w:t xml:space="preserve">new learning </w:t>
      </w:r>
      <w:r w:rsidR="006F2AE5">
        <w:rPr>
          <w:rFonts w:ascii="Arial" w:eastAsia="Times New Roman" w:hAnsi="Arial" w:cs="Arial"/>
          <w:lang w:eastAsia="en-ZA"/>
        </w:rPr>
        <w:t>yielding</w:t>
      </w:r>
      <w:r w:rsidR="00D562EF">
        <w:rPr>
          <w:rFonts w:ascii="Arial" w:eastAsia="Times New Roman" w:hAnsi="Arial" w:cs="Arial"/>
          <w:lang w:eastAsia="en-ZA"/>
        </w:rPr>
        <w:t xml:space="preserve"> new insights. </w:t>
      </w:r>
      <w:r w:rsidR="008537B8">
        <w:rPr>
          <w:rFonts w:ascii="Arial" w:eastAsia="Times New Roman" w:hAnsi="Arial" w:cs="Arial"/>
          <w:lang w:eastAsia="en-ZA"/>
        </w:rPr>
        <w:t>An approach to opening up the possibilities of an inter-reading of disciplines, is through diffraction as proposed by Karen Barad</w:t>
      </w:r>
      <w:r w:rsidR="009E33E5">
        <w:rPr>
          <w:rFonts w:ascii="Arial" w:eastAsia="Times New Roman" w:hAnsi="Arial" w:cs="Arial"/>
          <w:lang w:eastAsia="en-ZA"/>
        </w:rPr>
        <w:t xml:space="preserve"> (2007)</w:t>
      </w:r>
      <w:r w:rsidR="008537B8">
        <w:rPr>
          <w:rFonts w:ascii="Arial" w:eastAsia="Times New Roman" w:hAnsi="Arial" w:cs="Arial"/>
          <w:lang w:eastAsia="en-ZA"/>
        </w:rPr>
        <w:t xml:space="preserve">. In this regard, </w:t>
      </w:r>
      <w:proofErr w:type="spellStart"/>
      <w:r w:rsidR="0036679C">
        <w:rPr>
          <w:rFonts w:ascii="Arial" w:eastAsia="Times New Roman" w:hAnsi="Arial" w:cs="Arial"/>
          <w:lang w:eastAsia="en-ZA"/>
        </w:rPr>
        <w:t>Dolphijn</w:t>
      </w:r>
      <w:proofErr w:type="spellEnd"/>
      <w:r w:rsidR="0036679C">
        <w:rPr>
          <w:rFonts w:ascii="Arial" w:eastAsia="Times New Roman" w:hAnsi="Arial" w:cs="Arial"/>
          <w:lang w:eastAsia="en-ZA"/>
        </w:rPr>
        <w:t xml:space="preserve"> and Van</w:t>
      </w:r>
      <w:r w:rsidR="00D22E05">
        <w:rPr>
          <w:rFonts w:ascii="Arial" w:eastAsia="Times New Roman" w:hAnsi="Arial" w:cs="Arial"/>
          <w:lang w:eastAsia="en-ZA"/>
        </w:rPr>
        <w:t xml:space="preserve"> </w:t>
      </w:r>
      <w:r w:rsidR="0036679C">
        <w:rPr>
          <w:rFonts w:ascii="Arial" w:eastAsia="Times New Roman" w:hAnsi="Arial" w:cs="Arial"/>
          <w:lang w:eastAsia="en-ZA"/>
        </w:rPr>
        <w:t xml:space="preserve">der </w:t>
      </w:r>
      <w:proofErr w:type="spellStart"/>
      <w:r w:rsidR="0036679C">
        <w:rPr>
          <w:rFonts w:ascii="Arial" w:eastAsia="Times New Roman" w:hAnsi="Arial" w:cs="Arial"/>
          <w:lang w:eastAsia="en-ZA"/>
        </w:rPr>
        <w:t>Tuin</w:t>
      </w:r>
      <w:proofErr w:type="spellEnd"/>
      <w:r w:rsidR="0036679C">
        <w:rPr>
          <w:rFonts w:ascii="Arial" w:eastAsia="Times New Roman" w:hAnsi="Arial" w:cs="Arial"/>
          <w:lang w:eastAsia="en-ZA"/>
        </w:rPr>
        <w:t xml:space="preserve"> (2009) note</w:t>
      </w:r>
      <w:r w:rsidR="009E33E5">
        <w:rPr>
          <w:rFonts w:ascii="Arial" w:eastAsia="Times New Roman" w:hAnsi="Arial" w:cs="Arial"/>
          <w:lang w:eastAsia="en-ZA"/>
        </w:rPr>
        <w:t xml:space="preserve"> that by </w:t>
      </w:r>
      <w:r w:rsidR="0036679C">
        <w:rPr>
          <w:rFonts w:ascii="Arial" w:eastAsia="Times New Roman" w:hAnsi="Arial" w:cs="Arial"/>
          <w:lang w:eastAsia="en-ZA"/>
        </w:rPr>
        <w:t>“</w:t>
      </w:r>
      <w:r w:rsidR="009E33E5">
        <w:rPr>
          <w:rFonts w:ascii="Arial" w:eastAsia="Times New Roman" w:hAnsi="Arial" w:cs="Arial"/>
          <w:lang w:eastAsia="en-ZA"/>
        </w:rPr>
        <w:t>…p</w:t>
      </w:r>
      <w:r w:rsidR="008537B8">
        <w:rPr>
          <w:rFonts w:ascii="Arial" w:eastAsia="Times New Roman" w:hAnsi="Arial" w:cs="Arial"/>
          <w:lang w:eastAsia="en-ZA"/>
        </w:rPr>
        <w:t>roposing diffraction,</w:t>
      </w:r>
      <w:r w:rsidR="0036679C" w:rsidRPr="00B65535">
        <w:rPr>
          <w:rFonts w:ascii="Arial" w:eastAsia="Times New Roman" w:hAnsi="Arial" w:cs="Arial"/>
          <w:lang w:eastAsia="en-ZA"/>
        </w:rPr>
        <w:t xml:space="preserve"> the relational nature of difference, as a methodology for treating theories and texts not as pre</w:t>
      </w:r>
      <w:r w:rsidR="0036679C">
        <w:rPr>
          <w:rFonts w:ascii="Arial" w:eastAsia="Times New Roman" w:hAnsi="Arial" w:cs="Arial"/>
          <w:lang w:eastAsia="en-ZA"/>
        </w:rPr>
        <w:t>-</w:t>
      </w:r>
      <w:r w:rsidR="0036679C" w:rsidRPr="00B65535">
        <w:rPr>
          <w:rFonts w:ascii="Arial" w:eastAsia="Times New Roman" w:hAnsi="Arial" w:cs="Arial"/>
          <w:lang w:eastAsia="en-ZA"/>
        </w:rPr>
        <w:t>existing entities, but as intra-action, as forces from which other texts come into existence</w:t>
      </w:r>
      <w:r w:rsidR="0036679C">
        <w:rPr>
          <w:rFonts w:ascii="Arial" w:eastAsia="Times New Roman" w:hAnsi="Arial" w:cs="Arial"/>
          <w:lang w:eastAsia="en-ZA"/>
        </w:rPr>
        <w:t>”</w:t>
      </w:r>
      <w:r w:rsidR="008537B8">
        <w:rPr>
          <w:rStyle w:val="FootnoteReference"/>
          <w:rFonts w:ascii="Arial" w:eastAsia="Times New Roman" w:hAnsi="Arial" w:cs="Arial"/>
          <w:lang w:eastAsia="en-ZA"/>
        </w:rPr>
        <w:footnoteReference w:id="5"/>
      </w:r>
      <w:r w:rsidR="0036679C" w:rsidRPr="00B65535">
        <w:rPr>
          <w:rFonts w:ascii="Arial" w:eastAsia="Times New Roman" w:hAnsi="Arial" w:cs="Arial"/>
          <w:lang w:eastAsia="en-ZA"/>
        </w:rPr>
        <w:t>.</w:t>
      </w:r>
      <w:r w:rsidR="0036679C">
        <w:rPr>
          <w:rFonts w:ascii="Arial" w:eastAsia="Times New Roman" w:hAnsi="Arial" w:cs="Arial"/>
          <w:lang w:eastAsia="en-ZA"/>
        </w:rPr>
        <w:t xml:space="preserve"> </w:t>
      </w:r>
      <w:r w:rsidR="008537B8">
        <w:rPr>
          <w:rFonts w:ascii="Arial" w:eastAsia="Times New Roman" w:hAnsi="Arial" w:cs="Arial"/>
          <w:lang w:eastAsia="en-ZA"/>
        </w:rPr>
        <w:t xml:space="preserve">Diffraction becomes a methodology that </w:t>
      </w:r>
      <w:r w:rsidR="00D562EF">
        <w:rPr>
          <w:rFonts w:ascii="Arial" w:eastAsia="Times New Roman" w:hAnsi="Arial" w:cs="Arial"/>
          <w:lang w:eastAsia="en-ZA"/>
        </w:rPr>
        <w:t>compel</w:t>
      </w:r>
      <w:r w:rsidR="008537B8">
        <w:rPr>
          <w:rFonts w:ascii="Arial" w:eastAsia="Times New Roman" w:hAnsi="Arial" w:cs="Arial"/>
          <w:lang w:eastAsia="en-ZA"/>
        </w:rPr>
        <w:t>s</w:t>
      </w:r>
      <w:r w:rsidR="00D562EF">
        <w:rPr>
          <w:rFonts w:ascii="Arial" w:eastAsia="Times New Roman" w:hAnsi="Arial" w:cs="Arial"/>
          <w:lang w:eastAsia="en-ZA"/>
        </w:rPr>
        <w:t xml:space="preserve"> us to re-think the relationship between knowledge and the world, between the apparatus of re</w:t>
      </w:r>
      <w:r w:rsidR="007379BF">
        <w:rPr>
          <w:rFonts w:ascii="Arial" w:eastAsia="Times New Roman" w:hAnsi="Arial" w:cs="Arial"/>
          <w:lang w:eastAsia="en-ZA"/>
        </w:rPr>
        <w:t>search and its objects</w:t>
      </w:r>
      <w:r w:rsidR="003E0968">
        <w:rPr>
          <w:rFonts w:ascii="Arial" w:eastAsia="Times New Roman" w:hAnsi="Arial" w:cs="Arial"/>
          <w:lang w:eastAsia="en-ZA"/>
        </w:rPr>
        <w:t xml:space="preserve"> and the entanglement of both</w:t>
      </w:r>
      <w:r w:rsidR="00F42EF5">
        <w:rPr>
          <w:rFonts w:ascii="Arial" w:eastAsia="Times New Roman" w:hAnsi="Arial" w:cs="Arial"/>
          <w:lang w:eastAsia="en-ZA"/>
        </w:rPr>
        <w:t>.</w:t>
      </w:r>
      <w:r w:rsidR="00E33F4A">
        <w:rPr>
          <w:rFonts w:ascii="Arial" w:eastAsia="Times New Roman" w:hAnsi="Arial" w:cs="Arial"/>
          <w:lang w:eastAsia="en-ZA"/>
        </w:rPr>
        <w:t xml:space="preserve"> Entanglement disturbs the linearity of history, and by so doing disturbs any sense of narrative control</w:t>
      </w:r>
      <w:r w:rsidR="002624F4">
        <w:rPr>
          <w:rFonts w:ascii="Arial" w:eastAsia="Times New Roman" w:hAnsi="Arial" w:cs="Arial"/>
          <w:lang w:eastAsia="en-ZA"/>
        </w:rPr>
        <w:t xml:space="preserve">, and the invocation of </w:t>
      </w:r>
      <w:r w:rsidR="00E33F4A">
        <w:rPr>
          <w:rFonts w:ascii="Arial" w:eastAsia="Times New Roman" w:hAnsi="Arial" w:cs="Arial"/>
          <w:lang w:eastAsia="en-ZA"/>
        </w:rPr>
        <w:t>causality</w:t>
      </w:r>
      <w:r w:rsidR="002624F4">
        <w:rPr>
          <w:rFonts w:ascii="Arial" w:eastAsia="Times New Roman" w:hAnsi="Arial" w:cs="Arial"/>
          <w:lang w:eastAsia="en-ZA"/>
        </w:rPr>
        <w:t xml:space="preserve"> (or indeed its seeming absence)</w:t>
      </w:r>
      <w:r w:rsidR="00E33F4A">
        <w:rPr>
          <w:rFonts w:ascii="Arial" w:eastAsia="Times New Roman" w:hAnsi="Arial" w:cs="Arial"/>
          <w:lang w:eastAsia="en-ZA"/>
        </w:rPr>
        <w:t>.</w:t>
      </w:r>
    </w:p>
    <w:p w:rsidR="002D6DBC" w:rsidRPr="00A17575" w:rsidRDefault="002624F4" w:rsidP="002D6DBC">
      <w:pPr>
        <w:jc w:val="both"/>
        <w:rPr>
          <w:rFonts w:ascii="Arial" w:eastAsia="Times New Roman" w:hAnsi="Arial" w:cs="Arial"/>
          <w:lang w:eastAsia="en-ZA"/>
        </w:rPr>
      </w:pPr>
      <w:r>
        <w:rPr>
          <w:rFonts w:ascii="Arial" w:eastAsia="Times New Roman" w:hAnsi="Arial" w:cs="Arial"/>
          <w:lang w:eastAsia="en-ZA"/>
        </w:rPr>
        <w:t>Despite us knowing about the c</w:t>
      </w:r>
      <w:r w:rsidR="00581340" w:rsidRPr="00B65535">
        <w:rPr>
          <w:rFonts w:ascii="Arial" w:eastAsia="Times New Roman" w:hAnsi="Arial" w:cs="Arial"/>
          <w:lang w:eastAsia="en-ZA"/>
        </w:rPr>
        <w:t>ontemporary crises of global warming, increased unemployment in an age of technological advancement and the rise of right</w:t>
      </w:r>
      <w:r w:rsidR="004F29F1" w:rsidRPr="00B65535">
        <w:rPr>
          <w:rFonts w:ascii="Arial" w:eastAsia="Times New Roman" w:hAnsi="Arial" w:cs="Arial"/>
          <w:lang w:eastAsia="en-ZA"/>
        </w:rPr>
        <w:t xml:space="preserve"> </w:t>
      </w:r>
      <w:r w:rsidR="00581340" w:rsidRPr="00B65535">
        <w:rPr>
          <w:rFonts w:ascii="Arial" w:eastAsia="Times New Roman" w:hAnsi="Arial" w:cs="Arial"/>
          <w:lang w:eastAsia="en-ZA"/>
        </w:rPr>
        <w:t>wing politics global</w:t>
      </w:r>
      <w:r w:rsidR="00E33F4A">
        <w:rPr>
          <w:rFonts w:ascii="Arial" w:eastAsia="Times New Roman" w:hAnsi="Arial" w:cs="Arial"/>
          <w:lang w:eastAsia="en-ZA"/>
        </w:rPr>
        <w:t xml:space="preserve">ly, </w:t>
      </w:r>
      <w:r>
        <w:rPr>
          <w:rFonts w:ascii="Arial" w:eastAsia="Times New Roman" w:hAnsi="Arial" w:cs="Arial"/>
          <w:lang w:eastAsia="en-ZA"/>
        </w:rPr>
        <w:t xml:space="preserve">our approaches suggest </w:t>
      </w:r>
      <w:r w:rsidR="00E33F4A">
        <w:rPr>
          <w:rFonts w:ascii="Arial" w:eastAsia="Times New Roman" w:hAnsi="Arial" w:cs="Arial"/>
          <w:lang w:eastAsia="en-ZA"/>
        </w:rPr>
        <w:t xml:space="preserve">we have little collective </w:t>
      </w:r>
      <w:r w:rsidR="00581340" w:rsidRPr="00B65535">
        <w:rPr>
          <w:rFonts w:ascii="Arial" w:eastAsia="Times New Roman" w:hAnsi="Arial" w:cs="Arial"/>
          <w:lang w:eastAsia="en-ZA"/>
        </w:rPr>
        <w:t>control, let alone understanding of either purpose or impact.</w:t>
      </w:r>
      <w:r w:rsidR="00D511B7" w:rsidRPr="00B65535">
        <w:rPr>
          <w:rFonts w:ascii="Arial" w:eastAsia="Times New Roman" w:hAnsi="Arial" w:cs="Arial"/>
          <w:lang w:eastAsia="en-ZA"/>
        </w:rPr>
        <w:t xml:space="preserve"> </w:t>
      </w:r>
      <w:r w:rsidR="003E0968">
        <w:rPr>
          <w:rFonts w:ascii="Arial" w:eastAsia="Times New Roman" w:hAnsi="Arial" w:cs="Arial"/>
          <w:lang w:eastAsia="en-ZA"/>
        </w:rPr>
        <w:t xml:space="preserve">Neo-liberalism’s claim to the rationality of markets is revealed as its own fake news. </w:t>
      </w:r>
      <w:r w:rsidR="00D511B7" w:rsidRPr="00B65535">
        <w:rPr>
          <w:rFonts w:ascii="Arial" w:eastAsia="Times New Roman" w:hAnsi="Arial" w:cs="Arial"/>
          <w:lang w:eastAsia="en-ZA"/>
        </w:rPr>
        <w:t>Men still remain imprisoned by heteronormativity; women are still imprisoned by patriarchy. Class, race, and gender might modify how such prisons</w:t>
      </w:r>
      <w:r w:rsidR="006E596E" w:rsidRPr="00B65535">
        <w:rPr>
          <w:rFonts w:ascii="Arial" w:eastAsia="Times New Roman" w:hAnsi="Arial" w:cs="Arial"/>
          <w:lang w:eastAsia="en-ZA"/>
        </w:rPr>
        <w:t xml:space="preserve"> work, making some seem like palaces of entitlement or uncritical indifference</w:t>
      </w:r>
      <w:r w:rsidR="00D511B7" w:rsidRPr="00B65535">
        <w:rPr>
          <w:rFonts w:ascii="Arial" w:eastAsia="Times New Roman" w:hAnsi="Arial" w:cs="Arial"/>
          <w:lang w:eastAsia="en-ZA"/>
        </w:rPr>
        <w:t xml:space="preserve">. Every privilege </w:t>
      </w:r>
      <w:r w:rsidR="00B338DF">
        <w:rPr>
          <w:rFonts w:ascii="Arial" w:eastAsia="Times New Roman" w:hAnsi="Arial" w:cs="Arial"/>
          <w:lang w:eastAsia="en-ZA"/>
        </w:rPr>
        <w:t xml:space="preserve">simultaneously </w:t>
      </w:r>
      <w:r w:rsidR="00D511B7" w:rsidRPr="00B65535">
        <w:rPr>
          <w:rFonts w:ascii="Arial" w:eastAsia="Times New Roman" w:hAnsi="Arial" w:cs="Arial"/>
          <w:lang w:eastAsia="en-ZA"/>
        </w:rPr>
        <w:t>imprison</w:t>
      </w:r>
      <w:r w:rsidR="00B338DF">
        <w:rPr>
          <w:rFonts w:ascii="Arial" w:eastAsia="Times New Roman" w:hAnsi="Arial" w:cs="Arial"/>
          <w:lang w:eastAsia="en-ZA"/>
        </w:rPr>
        <w:t>s</w:t>
      </w:r>
      <w:r w:rsidR="00D511B7" w:rsidRPr="00B65535">
        <w:rPr>
          <w:rFonts w:ascii="Arial" w:eastAsia="Times New Roman" w:hAnsi="Arial" w:cs="Arial"/>
          <w:lang w:eastAsia="en-ZA"/>
        </w:rPr>
        <w:t>.</w:t>
      </w:r>
      <w:r w:rsidR="0030097C" w:rsidRPr="00B65535">
        <w:rPr>
          <w:rFonts w:ascii="Arial" w:eastAsia="Times New Roman" w:hAnsi="Arial" w:cs="Arial"/>
          <w:lang w:eastAsia="en-ZA"/>
        </w:rPr>
        <w:t xml:space="preserve"> </w:t>
      </w:r>
      <w:r w:rsidR="007379BF">
        <w:rPr>
          <w:rFonts w:ascii="Arial" w:eastAsia="Times New Roman" w:hAnsi="Arial" w:cs="Arial"/>
          <w:lang w:eastAsia="en-ZA"/>
        </w:rPr>
        <w:t>We have a</w:t>
      </w:r>
      <w:r w:rsidR="004F29F1" w:rsidRPr="00B65535">
        <w:rPr>
          <w:rFonts w:ascii="Arial" w:eastAsia="Times New Roman" w:hAnsi="Arial" w:cs="Arial"/>
          <w:lang w:eastAsia="en-ZA"/>
        </w:rPr>
        <w:t xml:space="preserve">gency yes, but </w:t>
      </w:r>
      <w:r w:rsidR="007379BF">
        <w:rPr>
          <w:rFonts w:ascii="Arial" w:eastAsia="Times New Roman" w:hAnsi="Arial" w:cs="Arial"/>
          <w:lang w:eastAsia="en-ZA"/>
        </w:rPr>
        <w:t>the conceptualisation of such, is</w:t>
      </w:r>
      <w:r w:rsidR="004F29F1" w:rsidRPr="00B65535">
        <w:rPr>
          <w:rFonts w:ascii="Arial" w:eastAsia="Times New Roman" w:hAnsi="Arial" w:cs="Arial"/>
          <w:lang w:eastAsia="en-ZA"/>
        </w:rPr>
        <w:t xml:space="preserve"> severely lim</w:t>
      </w:r>
      <w:r w:rsidR="007379BF">
        <w:rPr>
          <w:rFonts w:ascii="Arial" w:eastAsia="Times New Roman" w:hAnsi="Arial" w:cs="Arial"/>
          <w:lang w:eastAsia="en-ZA"/>
        </w:rPr>
        <w:t xml:space="preserve">ited, and </w:t>
      </w:r>
      <w:r w:rsidR="003E0968">
        <w:rPr>
          <w:rFonts w:ascii="Arial" w:eastAsia="Times New Roman" w:hAnsi="Arial" w:cs="Arial"/>
          <w:lang w:eastAsia="en-ZA"/>
        </w:rPr>
        <w:t xml:space="preserve">often </w:t>
      </w:r>
      <w:r w:rsidR="007379BF">
        <w:rPr>
          <w:rFonts w:ascii="Arial" w:eastAsia="Times New Roman" w:hAnsi="Arial" w:cs="Arial"/>
          <w:lang w:eastAsia="en-ZA"/>
        </w:rPr>
        <w:t>self-destructive</w:t>
      </w:r>
      <w:r w:rsidR="005C2C9E">
        <w:rPr>
          <w:rFonts w:ascii="Arial" w:eastAsia="Times New Roman" w:hAnsi="Arial" w:cs="Arial"/>
          <w:lang w:eastAsia="en-ZA"/>
        </w:rPr>
        <w:t xml:space="preserve"> because of ideas about dualities and binaries seduce one into believing that otherness can be exteriorised a</w:t>
      </w:r>
      <w:r w:rsidR="001972D4">
        <w:rPr>
          <w:rFonts w:ascii="Arial" w:eastAsia="Times New Roman" w:hAnsi="Arial" w:cs="Arial"/>
          <w:lang w:eastAsia="en-ZA"/>
        </w:rPr>
        <w:t>nd separated from self.</w:t>
      </w:r>
      <w:r w:rsidR="004F29F1" w:rsidRPr="00B65535">
        <w:rPr>
          <w:rFonts w:ascii="Arial" w:eastAsia="Times New Roman" w:hAnsi="Arial" w:cs="Arial"/>
          <w:lang w:eastAsia="en-ZA"/>
        </w:rPr>
        <w:t xml:space="preserve"> </w:t>
      </w:r>
      <w:r w:rsidR="0030097C" w:rsidRPr="00B65535">
        <w:rPr>
          <w:rFonts w:ascii="Arial" w:eastAsia="Times New Roman" w:hAnsi="Arial" w:cs="Arial"/>
          <w:lang w:eastAsia="en-ZA"/>
        </w:rPr>
        <w:t>Too often in postcolonial</w:t>
      </w:r>
      <w:r w:rsidR="00E33F4A">
        <w:rPr>
          <w:rFonts w:ascii="Arial" w:eastAsia="Times New Roman" w:hAnsi="Arial" w:cs="Arial"/>
          <w:lang w:eastAsia="en-ZA"/>
        </w:rPr>
        <w:t>,</w:t>
      </w:r>
      <w:r w:rsidR="0030097C" w:rsidRPr="00B65535">
        <w:rPr>
          <w:rFonts w:ascii="Arial" w:eastAsia="Times New Roman" w:hAnsi="Arial" w:cs="Arial"/>
          <w:lang w:eastAsia="en-ZA"/>
        </w:rPr>
        <w:t xml:space="preserve"> and indeed feminist discourse</w:t>
      </w:r>
      <w:r w:rsidR="004F29F1" w:rsidRPr="00B65535">
        <w:rPr>
          <w:rFonts w:ascii="Arial" w:eastAsia="Times New Roman" w:hAnsi="Arial" w:cs="Arial"/>
          <w:lang w:eastAsia="en-ZA"/>
        </w:rPr>
        <w:t>,</w:t>
      </w:r>
      <w:r w:rsidR="0030097C" w:rsidRPr="00B65535">
        <w:rPr>
          <w:rFonts w:ascii="Arial" w:eastAsia="Times New Roman" w:hAnsi="Arial" w:cs="Arial"/>
          <w:lang w:eastAsia="en-ZA"/>
        </w:rPr>
        <w:t xml:space="preserve"> the t</w:t>
      </w:r>
      <w:r w:rsidR="005C2C9E">
        <w:rPr>
          <w:rFonts w:ascii="Arial" w:eastAsia="Times New Roman" w:hAnsi="Arial" w:cs="Arial"/>
          <w:lang w:eastAsia="en-ZA"/>
        </w:rPr>
        <w:t>emptation not to see the alte</w:t>
      </w:r>
      <w:r w:rsidR="0030097C" w:rsidRPr="00B65535">
        <w:rPr>
          <w:rFonts w:ascii="Arial" w:eastAsia="Times New Roman" w:hAnsi="Arial" w:cs="Arial"/>
          <w:lang w:eastAsia="en-ZA"/>
        </w:rPr>
        <w:t>rity of matter leads to a</w:t>
      </w:r>
      <w:r w:rsidR="00C1280E" w:rsidRPr="00B65535">
        <w:rPr>
          <w:rFonts w:ascii="Arial" w:eastAsia="Times New Roman" w:hAnsi="Arial" w:cs="Arial"/>
          <w:lang w:eastAsia="en-ZA"/>
        </w:rPr>
        <w:t xml:space="preserve"> </w:t>
      </w:r>
      <w:r w:rsidR="00581340" w:rsidRPr="00B65535">
        <w:rPr>
          <w:rFonts w:ascii="Arial" w:eastAsia="Times New Roman" w:hAnsi="Arial" w:cs="Arial"/>
          <w:lang w:eastAsia="en-ZA"/>
        </w:rPr>
        <w:t>(</w:t>
      </w:r>
      <w:proofErr w:type="spellStart"/>
      <w:r w:rsidR="00581340" w:rsidRPr="00B65535">
        <w:rPr>
          <w:rFonts w:ascii="Arial" w:eastAsia="Times New Roman" w:hAnsi="Arial" w:cs="Arial"/>
          <w:lang w:eastAsia="en-ZA"/>
        </w:rPr>
        <w:t>mis</w:t>
      </w:r>
      <w:proofErr w:type="spellEnd"/>
      <w:r w:rsidR="00581340" w:rsidRPr="00B65535">
        <w:rPr>
          <w:rFonts w:ascii="Arial" w:eastAsia="Times New Roman" w:hAnsi="Arial" w:cs="Arial"/>
          <w:lang w:eastAsia="en-ZA"/>
        </w:rPr>
        <w:t>)</w:t>
      </w:r>
      <w:r w:rsidR="00C1280E" w:rsidRPr="00B65535">
        <w:rPr>
          <w:rFonts w:ascii="Arial" w:eastAsia="Times New Roman" w:hAnsi="Arial" w:cs="Arial"/>
          <w:lang w:eastAsia="en-ZA"/>
        </w:rPr>
        <w:t xml:space="preserve">understanding </w:t>
      </w:r>
      <w:r w:rsidR="00581340" w:rsidRPr="00B65535">
        <w:rPr>
          <w:rFonts w:ascii="Arial" w:eastAsia="Times New Roman" w:hAnsi="Arial" w:cs="Arial"/>
          <w:lang w:eastAsia="en-ZA"/>
        </w:rPr>
        <w:t xml:space="preserve">of </w:t>
      </w:r>
      <w:r w:rsidR="00C1280E" w:rsidRPr="00B65535">
        <w:rPr>
          <w:rFonts w:ascii="Arial" w:eastAsia="Times New Roman" w:hAnsi="Arial" w:cs="Arial"/>
          <w:lang w:eastAsia="en-ZA"/>
        </w:rPr>
        <w:t>m</w:t>
      </w:r>
      <w:r w:rsidR="00861435">
        <w:rPr>
          <w:rFonts w:ascii="Arial" w:eastAsia="Times New Roman" w:hAnsi="Arial" w:cs="Arial"/>
          <w:lang w:eastAsia="en-ZA"/>
        </w:rPr>
        <w:t>ateriality in relation to agency.</w:t>
      </w:r>
    </w:p>
    <w:p w:rsidR="00D511B7" w:rsidRDefault="00BE74E9" w:rsidP="004F29F1">
      <w:pPr>
        <w:jc w:val="both"/>
        <w:rPr>
          <w:rFonts w:ascii="Arial" w:eastAsia="Times New Roman" w:hAnsi="Arial" w:cs="Arial"/>
          <w:lang w:eastAsia="en-ZA"/>
        </w:rPr>
      </w:pPr>
      <w:r w:rsidRPr="00B65535">
        <w:rPr>
          <w:rFonts w:ascii="Arial" w:eastAsia="Times New Roman" w:hAnsi="Arial" w:cs="Arial"/>
          <w:lang w:eastAsia="en-ZA"/>
        </w:rPr>
        <w:t xml:space="preserve">This conference considers the nuances </w:t>
      </w:r>
      <w:r w:rsidR="00FE1D56" w:rsidRPr="00B65535">
        <w:rPr>
          <w:rFonts w:ascii="Arial" w:eastAsia="Times New Roman" w:hAnsi="Arial" w:cs="Arial"/>
          <w:lang w:eastAsia="en-ZA"/>
        </w:rPr>
        <w:t>pertaining to pedagogy and higher education in relation to insights from</w:t>
      </w:r>
      <w:r w:rsidRPr="00B65535">
        <w:rPr>
          <w:rFonts w:ascii="Arial" w:eastAsia="Times New Roman" w:hAnsi="Arial" w:cs="Arial"/>
          <w:lang w:eastAsia="en-ZA"/>
        </w:rPr>
        <w:t xml:space="preserve"> queer theory and gender studies, both of which draw from</w:t>
      </w:r>
      <w:r w:rsidR="00FE1D56" w:rsidRPr="00B65535">
        <w:rPr>
          <w:rFonts w:ascii="Arial" w:eastAsia="Times New Roman" w:hAnsi="Arial" w:cs="Arial"/>
          <w:lang w:eastAsia="en-ZA"/>
        </w:rPr>
        <w:t xml:space="preserve"> and contribute to </w:t>
      </w:r>
      <w:r w:rsidRPr="00B65535">
        <w:rPr>
          <w:rFonts w:ascii="Arial" w:eastAsia="Times New Roman" w:hAnsi="Arial" w:cs="Arial"/>
          <w:lang w:eastAsia="en-ZA"/>
        </w:rPr>
        <w:t>feminist theory</w:t>
      </w:r>
      <w:r w:rsidR="00FE1D56" w:rsidRPr="00B65535">
        <w:rPr>
          <w:rFonts w:ascii="Arial" w:eastAsia="Times New Roman" w:hAnsi="Arial" w:cs="Arial"/>
          <w:lang w:eastAsia="en-ZA"/>
        </w:rPr>
        <w:t>. It is evident just from a reading of the abstracts that discourse is critical as a means of seeing</w:t>
      </w:r>
      <w:r w:rsidR="00581340" w:rsidRPr="00B65535">
        <w:rPr>
          <w:rFonts w:ascii="Arial" w:eastAsia="Times New Roman" w:hAnsi="Arial" w:cs="Arial"/>
          <w:lang w:eastAsia="en-ZA"/>
        </w:rPr>
        <w:t xml:space="preserve">, or changing our </w:t>
      </w:r>
      <w:r w:rsidR="004F29F1" w:rsidRPr="00B65535">
        <w:rPr>
          <w:rFonts w:ascii="Arial" w:eastAsia="Times New Roman" w:hAnsi="Arial" w:cs="Arial"/>
          <w:lang w:eastAsia="en-ZA"/>
        </w:rPr>
        <w:t xml:space="preserve">understanding of agency in </w:t>
      </w:r>
      <w:r w:rsidR="00581340" w:rsidRPr="00B65535">
        <w:rPr>
          <w:rFonts w:ascii="Arial" w:eastAsia="Times New Roman" w:hAnsi="Arial" w:cs="Arial"/>
          <w:lang w:eastAsia="en-ZA"/>
        </w:rPr>
        <w:t xml:space="preserve">the action of </w:t>
      </w:r>
      <w:r w:rsidR="004F29F1" w:rsidRPr="00B65535">
        <w:rPr>
          <w:rFonts w:ascii="Arial" w:eastAsia="Times New Roman" w:hAnsi="Arial" w:cs="Arial"/>
          <w:lang w:eastAsia="en-ZA"/>
        </w:rPr>
        <w:t xml:space="preserve">conceptualising </w:t>
      </w:r>
      <w:r w:rsidR="00581340" w:rsidRPr="00B65535">
        <w:rPr>
          <w:rFonts w:ascii="Arial" w:eastAsia="Times New Roman" w:hAnsi="Arial" w:cs="Arial"/>
          <w:lang w:eastAsia="en-ZA"/>
        </w:rPr>
        <w:t xml:space="preserve">teaching, for example, or the experience </w:t>
      </w:r>
      <w:r w:rsidR="004F29F1" w:rsidRPr="00B65535">
        <w:rPr>
          <w:rFonts w:ascii="Arial" w:eastAsia="Times New Roman" w:hAnsi="Arial" w:cs="Arial"/>
          <w:lang w:eastAsia="en-ZA"/>
        </w:rPr>
        <w:t xml:space="preserve">describing </w:t>
      </w:r>
      <w:r w:rsidR="00581340" w:rsidRPr="00B65535">
        <w:rPr>
          <w:rFonts w:ascii="Arial" w:eastAsia="Times New Roman" w:hAnsi="Arial" w:cs="Arial"/>
          <w:lang w:eastAsia="en-ZA"/>
        </w:rPr>
        <w:t>migration</w:t>
      </w:r>
      <w:r w:rsidR="00FE1D56" w:rsidRPr="00B65535">
        <w:rPr>
          <w:rFonts w:ascii="Arial" w:eastAsia="Times New Roman" w:hAnsi="Arial" w:cs="Arial"/>
          <w:lang w:eastAsia="en-ZA"/>
        </w:rPr>
        <w:t>. And</w:t>
      </w:r>
      <w:r w:rsidR="00581340" w:rsidRPr="00B65535">
        <w:rPr>
          <w:rFonts w:ascii="Arial" w:eastAsia="Times New Roman" w:hAnsi="Arial" w:cs="Arial"/>
          <w:lang w:eastAsia="en-ZA"/>
        </w:rPr>
        <w:t>,</w:t>
      </w:r>
      <w:r w:rsidR="00FE1D56" w:rsidRPr="00B65535">
        <w:rPr>
          <w:rFonts w:ascii="Arial" w:eastAsia="Times New Roman" w:hAnsi="Arial" w:cs="Arial"/>
          <w:lang w:eastAsia="en-ZA"/>
        </w:rPr>
        <w:t xml:space="preserve"> it is </w:t>
      </w:r>
      <w:r w:rsidR="00B65535">
        <w:rPr>
          <w:rFonts w:ascii="Arial" w:eastAsia="Times New Roman" w:hAnsi="Arial" w:cs="Arial"/>
          <w:lang w:eastAsia="en-ZA"/>
        </w:rPr>
        <w:t>this relationship between the dif</w:t>
      </w:r>
      <w:r w:rsidR="00FE1D56" w:rsidRPr="00B65535">
        <w:rPr>
          <w:rFonts w:ascii="Arial" w:eastAsia="Times New Roman" w:hAnsi="Arial" w:cs="Arial"/>
          <w:lang w:eastAsia="en-ZA"/>
        </w:rPr>
        <w:t>fracti</w:t>
      </w:r>
      <w:r w:rsidR="00D92134" w:rsidRPr="00B65535">
        <w:rPr>
          <w:rFonts w:ascii="Arial" w:eastAsia="Times New Roman" w:hAnsi="Arial" w:cs="Arial"/>
          <w:lang w:eastAsia="en-ZA"/>
        </w:rPr>
        <w:t>on of perception, discourse and</w:t>
      </w:r>
      <w:r w:rsidR="007864F1" w:rsidRPr="00B65535">
        <w:rPr>
          <w:rFonts w:ascii="Arial" w:eastAsia="Times New Roman" w:hAnsi="Arial" w:cs="Arial"/>
          <w:lang w:eastAsia="en-ZA"/>
        </w:rPr>
        <w:t xml:space="preserve"> material</w:t>
      </w:r>
      <w:r w:rsidR="00D92134" w:rsidRPr="00B65535">
        <w:rPr>
          <w:rFonts w:ascii="Arial" w:eastAsia="Times New Roman" w:hAnsi="Arial" w:cs="Arial"/>
          <w:lang w:eastAsia="en-ZA"/>
        </w:rPr>
        <w:t>ity,</w:t>
      </w:r>
      <w:r w:rsidR="00FE1D56" w:rsidRPr="00B65535">
        <w:rPr>
          <w:rFonts w:ascii="Arial" w:eastAsia="Times New Roman" w:hAnsi="Arial" w:cs="Arial"/>
          <w:lang w:eastAsia="en-ZA"/>
        </w:rPr>
        <w:t xml:space="preserve"> that I would like to explore a </w:t>
      </w:r>
      <w:r w:rsidR="00FE1D56" w:rsidRPr="00B65535">
        <w:rPr>
          <w:rFonts w:ascii="Arial" w:eastAsia="Times New Roman" w:hAnsi="Arial" w:cs="Arial"/>
          <w:lang w:eastAsia="en-ZA"/>
        </w:rPr>
        <w:lastRenderedPageBreak/>
        <w:t xml:space="preserve">little </w:t>
      </w:r>
      <w:r w:rsidR="006E596E" w:rsidRPr="00B65535">
        <w:rPr>
          <w:rFonts w:ascii="Arial" w:eastAsia="Times New Roman" w:hAnsi="Arial" w:cs="Arial"/>
          <w:lang w:eastAsia="en-ZA"/>
        </w:rPr>
        <w:t xml:space="preserve">more </w:t>
      </w:r>
      <w:r w:rsidR="00FE1D56" w:rsidRPr="00B65535">
        <w:rPr>
          <w:rFonts w:ascii="Arial" w:eastAsia="Times New Roman" w:hAnsi="Arial" w:cs="Arial"/>
          <w:lang w:eastAsia="en-ZA"/>
        </w:rPr>
        <w:t xml:space="preserve">with you in the </w:t>
      </w:r>
      <w:r w:rsidR="003E0968">
        <w:rPr>
          <w:rFonts w:ascii="Arial" w:eastAsia="Times New Roman" w:hAnsi="Arial" w:cs="Arial"/>
          <w:lang w:eastAsia="en-ZA"/>
        </w:rPr>
        <w:t>closing paper</w:t>
      </w:r>
      <w:r w:rsidR="00FE1D56" w:rsidRPr="00B65535">
        <w:rPr>
          <w:rFonts w:ascii="Arial" w:eastAsia="Times New Roman" w:hAnsi="Arial" w:cs="Arial"/>
          <w:lang w:eastAsia="en-ZA"/>
        </w:rPr>
        <w:t xml:space="preserve"> of this event.</w:t>
      </w:r>
      <w:r w:rsidR="00E33F4A">
        <w:rPr>
          <w:rFonts w:ascii="Arial" w:eastAsia="Times New Roman" w:hAnsi="Arial" w:cs="Arial"/>
          <w:lang w:eastAsia="en-ZA"/>
        </w:rPr>
        <w:t xml:space="preserve"> And having begun this paper already I find myself still at its start.</w:t>
      </w:r>
    </w:p>
    <w:p w:rsidR="00091BA1" w:rsidRPr="00091BA1" w:rsidRDefault="00091BA1" w:rsidP="004F29F1">
      <w:pPr>
        <w:jc w:val="both"/>
        <w:rPr>
          <w:rFonts w:ascii="Arial" w:eastAsia="Times New Roman" w:hAnsi="Arial" w:cs="Arial"/>
          <w:b/>
          <w:lang w:eastAsia="en-ZA"/>
        </w:rPr>
      </w:pPr>
      <w:r>
        <w:rPr>
          <w:rFonts w:ascii="Arial" w:eastAsia="Times New Roman" w:hAnsi="Arial" w:cs="Arial"/>
          <w:b/>
          <w:lang w:eastAsia="en-ZA"/>
        </w:rPr>
        <w:t>Unl</w:t>
      </w:r>
      <w:r w:rsidRPr="00091BA1">
        <w:rPr>
          <w:rFonts w:ascii="Arial" w:eastAsia="Times New Roman" w:hAnsi="Arial" w:cs="Arial"/>
          <w:b/>
          <w:lang w:eastAsia="en-ZA"/>
        </w:rPr>
        <w:t>earning</w:t>
      </w:r>
      <w:r>
        <w:rPr>
          <w:rFonts w:ascii="Arial" w:eastAsia="Times New Roman" w:hAnsi="Arial" w:cs="Arial"/>
          <w:b/>
          <w:lang w:eastAsia="en-ZA"/>
        </w:rPr>
        <w:t xml:space="preserve"> Land</w:t>
      </w:r>
    </w:p>
    <w:p w:rsidR="001972D4" w:rsidRPr="006B4D3E" w:rsidRDefault="00E33F4A" w:rsidP="00E11BF6">
      <w:pPr>
        <w:jc w:val="both"/>
        <w:rPr>
          <w:rFonts w:ascii="Arial" w:eastAsia="Times New Roman" w:hAnsi="Arial" w:cs="Arial"/>
          <w:lang w:eastAsia="en-ZA"/>
        </w:rPr>
      </w:pPr>
      <w:r>
        <w:rPr>
          <w:rFonts w:ascii="Arial" w:eastAsia="Times New Roman" w:hAnsi="Arial" w:cs="Arial"/>
          <w:lang w:eastAsia="en-ZA"/>
        </w:rPr>
        <w:t>So</w:t>
      </w:r>
      <w:r w:rsidR="00ED26B0">
        <w:rPr>
          <w:rFonts w:ascii="Arial" w:eastAsia="Times New Roman" w:hAnsi="Arial" w:cs="Arial"/>
          <w:lang w:eastAsia="en-ZA"/>
        </w:rPr>
        <w:t>,</w:t>
      </w:r>
      <w:r>
        <w:rPr>
          <w:rFonts w:ascii="Arial" w:eastAsia="Times New Roman" w:hAnsi="Arial" w:cs="Arial"/>
          <w:lang w:eastAsia="en-ZA"/>
        </w:rPr>
        <w:t xml:space="preserve"> standing still a</w:t>
      </w:r>
      <w:r w:rsidR="005B5849">
        <w:rPr>
          <w:rFonts w:ascii="Arial" w:eastAsia="Times New Roman" w:hAnsi="Arial" w:cs="Arial"/>
          <w:lang w:eastAsia="en-ZA"/>
        </w:rPr>
        <w:t>t the start of this paper</w:t>
      </w:r>
      <w:r w:rsidR="00ED26B0">
        <w:rPr>
          <w:rFonts w:ascii="Arial" w:eastAsia="Times New Roman" w:hAnsi="Arial" w:cs="Arial"/>
          <w:lang w:eastAsia="en-ZA"/>
        </w:rPr>
        <w:t>,</w:t>
      </w:r>
      <w:r w:rsidR="005B5849">
        <w:rPr>
          <w:rFonts w:ascii="Arial" w:eastAsia="Times New Roman" w:hAnsi="Arial" w:cs="Arial"/>
          <w:lang w:eastAsia="en-ZA"/>
        </w:rPr>
        <w:t xml:space="preserve"> </w:t>
      </w:r>
      <w:r w:rsidR="0019410B">
        <w:rPr>
          <w:rFonts w:ascii="Arial" w:eastAsia="Times New Roman" w:hAnsi="Arial" w:cs="Arial"/>
          <w:lang w:eastAsia="en-ZA"/>
        </w:rPr>
        <w:t>I c</w:t>
      </w:r>
      <w:r w:rsidR="001972D4">
        <w:rPr>
          <w:rFonts w:ascii="Arial" w:eastAsia="Times New Roman" w:hAnsi="Arial" w:cs="Arial"/>
          <w:lang w:eastAsia="en-ZA"/>
        </w:rPr>
        <w:t>onsider diffraction in the context of discourse patterns</w:t>
      </w:r>
      <w:r w:rsidR="0092734D">
        <w:rPr>
          <w:rFonts w:ascii="Arial" w:eastAsia="Times New Roman" w:hAnsi="Arial" w:cs="Arial"/>
          <w:lang w:eastAsia="en-ZA"/>
        </w:rPr>
        <w:t xml:space="preserve"> and with ref</w:t>
      </w:r>
      <w:r w:rsidR="005B5849">
        <w:rPr>
          <w:rFonts w:ascii="Arial" w:eastAsia="Times New Roman" w:hAnsi="Arial" w:cs="Arial"/>
          <w:lang w:eastAsia="en-ZA"/>
        </w:rPr>
        <w:t xml:space="preserve">erence to two particular </w:t>
      </w:r>
      <w:r w:rsidR="00D93851">
        <w:rPr>
          <w:rFonts w:ascii="Arial" w:eastAsia="Times New Roman" w:hAnsi="Arial" w:cs="Arial"/>
          <w:lang w:eastAsia="en-ZA"/>
        </w:rPr>
        <w:t xml:space="preserve">material-discursive </w:t>
      </w:r>
      <w:r w:rsidR="005B5849">
        <w:rPr>
          <w:rFonts w:ascii="Arial" w:eastAsia="Times New Roman" w:hAnsi="Arial" w:cs="Arial"/>
          <w:lang w:eastAsia="en-ZA"/>
        </w:rPr>
        <w:t>patterns. The first of these</w:t>
      </w:r>
      <w:r w:rsidR="0092734D">
        <w:rPr>
          <w:rFonts w:ascii="Arial" w:eastAsia="Times New Roman" w:hAnsi="Arial" w:cs="Arial"/>
          <w:lang w:eastAsia="en-ZA"/>
        </w:rPr>
        <w:t xml:space="preserve"> concern</w:t>
      </w:r>
      <w:r w:rsidR="005B5849">
        <w:rPr>
          <w:rFonts w:ascii="Arial" w:eastAsia="Times New Roman" w:hAnsi="Arial" w:cs="Arial"/>
          <w:lang w:eastAsia="en-ZA"/>
        </w:rPr>
        <w:t>s</w:t>
      </w:r>
      <w:r w:rsidR="0092734D">
        <w:rPr>
          <w:rFonts w:ascii="Arial" w:eastAsia="Times New Roman" w:hAnsi="Arial" w:cs="Arial"/>
          <w:lang w:eastAsia="en-ZA"/>
        </w:rPr>
        <w:t xml:space="preserve"> </w:t>
      </w:r>
      <w:r w:rsidR="005B5849">
        <w:rPr>
          <w:rFonts w:ascii="Arial" w:eastAsia="Times New Roman" w:hAnsi="Arial" w:cs="Arial"/>
          <w:lang w:eastAsia="en-ZA"/>
        </w:rPr>
        <w:t xml:space="preserve">the </w:t>
      </w:r>
      <w:r w:rsidR="0092734D">
        <w:rPr>
          <w:rFonts w:ascii="Arial" w:eastAsia="Times New Roman" w:hAnsi="Arial" w:cs="Arial"/>
          <w:lang w:eastAsia="en-ZA"/>
        </w:rPr>
        <w:t>land</w:t>
      </w:r>
      <w:r w:rsidR="005B5849">
        <w:rPr>
          <w:rFonts w:ascii="Arial" w:eastAsia="Times New Roman" w:hAnsi="Arial" w:cs="Arial"/>
          <w:lang w:eastAsia="en-ZA"/>
        </w:rPr>
        <w:t>. D</w:t>
      </w:r>
      <w:r w:rsidR="003E7685" w:rsidRPr="00B65535">
        <w:rPr>
          <w:rFonts w:ascii="Arial" w:eastAsia="Times New Roman" w:hAnsi="Arial" w:cs="Arial"/>
          <w:lang w:eastAsia="en-ZA"/>
        </w:rPr>
        <w:t>iscourse affects how we perceive material reality</w:t>
      </w:r>
      <w:r w:rsidR="006E596E" w:rsidRPr="00B65535">
        <w:rPr>
          <w:rFonts w:ascii="Arial" w:eastAsia="Times New Roman" w:hAnsi="Arial" w:cs="Arial"/>
          <w:lang w:eastAsia="en-ZA"/>
        </w:rPr>
        <w:t xml:space="preserve"> and reality itself</w:t>
      </w:r>
      <w:r w:rsidR="003E7685" w:rsidRPr="00B65535">
        <w:rPr>
          <w:rFonts w:ascii="Arial" w:eastAsia="Times New Roman" w:hAnsi="Arial" w:cs="Arial"/>
          <w:lang w:eastAsia="en-ZA"/>
        </w:rPr>
        <w:t xml:space="preserve">: how we see </w:t>
      </w:r>
      <w:r w:rsidR="003E7685" w:rsidRPr="00B65535">
        <w:rPr>
          <w:rFonts w:ascii="Arial" w:eastAsia="Times New Roman" w:hAnsi="Arial" w:cs="Arial"/>
          <w:u w:val="single"/>
          <w:lang w:eastAsia="en-ZA"/>
        </w:rPr>
        <w:t>things</w:t>
      </w:r>
      <w:r w:rsidR="003E7685" w:rsidRPr="00B65535">
        <w:rPr>
          <w:rFonts w:ascii="Arial" w:eastAsia="Times New Roman" w:hAnsi="Arial" w:cs="Arial"/>
          <w:lang w:eastAsia="en-ZA"/>
        </w:rPr>
        <w:t xml:space="preserve"> and how we see things. </w:t>
      </w:r>
      <w:r w:rsidR="00FE1D56" w:rsidRPr="00B65535">
        <w:rPr>
          <w:rFonts w:ascii="Arial" w:eastAsia="Times New Roman" w:hAnsi="Arial" w:cs="Arial"/>
          <w:lang w:eastAsia="en-ZA"/>
        </w:rPr>
        <w:t xml:space="preserve">As an applied linguist one understands </w:t>
      </w:r>
      <w:r w:rsidR="00C1280E" w:rsidRPr="00B65535">
        <w:rPr>
          <w:rFonts w:ascii="Arial" w:eastAsia="Times New Roman" w:hAnsi="Arial" w:cs="Arial"/>
          <w:lang w:eastAsia="en-ZA"/>
        </w:rPr>
        <w:t xml:space="preserve">this </w:t>
      </w:r>
      <w:r w:rsidR="00FE1D56" w:rsidRPr="00B65535">
        <w:rPr>
          <w:rFonts w:ascii="Arial" w:eastAsia="Times New Roman" w:hAnsi="Arial" w:cs="Arial"/>
          <w:lang w:eastAsia="en-ZA"/>
        </w:rPr>
        <w:t>through the comparison between</w:t>
      </w:r>
      <w:r w:rsidR="00581340" w:rsidRPr="00B65535">
        <w:rPr>
          <w:rFonts w:ascii="Arial" w:eastAsia="Times New Roman" w:hAnsi="Arial" w:cs="Arial"/>
          <w:lang w:eastAsia="en-ZA"/>
        </w:rPr>
        <w:t xml:space="preserve"> the uses of </w:t>
      </w:r>
      <w:r w:rsidR="003E0968">
        <w:rPr>
          <w:rFonts w:ascii="Arial" w:eastAsia="Times New Roman" w:hAnsi="Arial" w:cs="Arial"/>
          <w:lang w:eastAsia="en-ZA"/>
        </w:rPr>
        <w:t xml:space="preserve">discourse </w:t>
      </w:r>
      <w:r w:rsidR="00581340" w:rsidRPr="00B65535">
        <w:rPr>
          <w:rFonts w:ascii="Arial" w:eastAsia="Times New Roman" w:hAnsi="Arial" w:cs="Arial"/>
          <w:lang w:eastAsia="en-ZA"/>
        </w:rPr>
        <w:t>and phrases</w:t>
      </w:r>
      <w:r w:rsidR="007864F1" w:rsidRPr="00B65535">
        <w:rPr>
          <w:rFonts w:ascii="Arial" w:eastAsia="Times New Roman" w:hAnsi="Arial" w:cs="Arial"/>
          <w:lang w:eastAsia="en-ZA"/>
        </w:rPr>
        <w:t>,</w:t>
      </w:r>
      <w:r w:rsidR="00FE1D56" w:rsidRPr="00B65535">
        <w:rPr>
          <w:rFonts w:ascii="Arial" w:eastAsia="Times New Roman" w:hAnsi="Arial" w:cs="Arial"/>
          <w:lang w:eastAsia="en-ZA"/>
        </w:rPr>
        <w:t xml:space="preserve"> the material relations between words (sometimes referred to as transitiv</w:t>
      </w:r>
      <w:r>
        <w:rPr>
          <w:rFonts w:ascii="Arial" w:eastAsia="Times New Roman" w:hAnsi="Arial" w:cs="Arial"/>
          <w:lang w:eastAsia="en-ZA"/>
        </w:rPr>
        <w:t>ity</w:t>
      </w:r>
      <w:r w:rsidR="00FE1D56" w:rsidRPr="00B65535">
        <w:rPr>
          <w:rFonts w:ascii="Arial" w:eastAsia="Times New Roman" w:hAnsi="Arial" w:cs="Arial"/>
          <w:lang w:eastAsia="en-ZA"/>
        </w:rPr>
        <w:t xml:space="preserve"> analysis</w:t>
      </w:r>
      <w:r>
        <w:rPr>
          <w:rFonts w:ascii="Arial" w:eastAsia="Times New Roman" w:hAnsi="Arial" w:cs="Arial"/>
          <w:lang w:eastAsia="en-ZA"/>
        </w:rPr>
        <w:t xml:space="preserve">, </w:t>
      </w:r>
      <w:r w:rsidR="004830C9">
        <w:rPr>
          <w:rFonts w:ascii="Arial" w:eastAsia="Times New Roman" w:hAnsi="Arial" w:cs="Arial"/>
          <w:lang w:eastAsia="en-ZA"/>
        </w:rPr>
        <w:t>see Halliday, 2002</w:t>
      </w:r>
      <w:r w:rsidR="00FE1D56" w:rsidRPr="00B65535">
        <w:rPr>
          <w:rFonts w:ascii="Arial" w:eastAsia="Times New Roman" w:hAnsi="Arial" w:cs="Arial"/>
          <w:lang w:eastAsia="en-ZA"/>
        </w:rPr>
        <w:t>)</w:t>
      </w:r>
      <w:r w:rsidR="007864F1" w:rsidRPr="00B65535">
        <w:rPr>
          <w:rFonts w:ascii="Arial" w:eastAsia="Times New Roman" w:hAnsi="Arial" w:cs="Arial"/>
          <w:lang w:eastAsia="en-ZA"/>
        </w:rPr>
        <w:t xml:space="preserve"> and contexts</w:t>
      </w:r>
      <w:r w:rsidR="0030097C" w:rsidRPr="00B65535">
        <w:rPr>
          <w:rFonts w:ascii="Arial" w:eastAsia="Times New Roman" w:hAnsi="Arial" w:cs="Arial"/>
          <w:lang w:eastAsia="en-ZA"/>
        </w:rPr>
        <w:t xml:space="preserve">. </w:t>
      </w:r>
      <w:r w:rsidR="00FC7624" w:rsidRPr="00B65535">
        <w:rPr>
          <w:rFonts w:ascii="Arial" w:eastAsia="Times New Roman" w:hAnsi="Arial" w:cs="Arial"/>
          <w:lang w:eastAsia="en-ZA"/>
        </w:rPr>
        <w:t>D</w:t>
      </w:r>
      <w:r w:rsidR="00D511B7" w:rsidRPr="00B65535">
        <w:rPr>
          <w:rFonts w:ascii="Arial" w:eastAsia="Times New Roman" w:hAnsi="Arial" w:cs="Arial"/>
          <w:lang w:eastAsia="en-ZA"/>
        </w:rPr>
        <w:t xml:space="preserve">iscourse speaks volumes about </w:t>
      </w:r>
      <w:r w:rsidR="00FC7624" w:rsidRPr="00B65535">
        <w:rPr>
          <w:rFonts w:ascii="Arial" w:eastAsia="Times New Roman" w:hAnsi="Arial" w:cs="Arial"/>
          <w:lang w:eastAsia="en-ZA"/>
        </w:rPr>
        <w:t>its knowing</w:t>
      </w:r>
      <w:r w:rsidR="00E11BF6">
        <w:rPr>
          <w:rFonts w:ascii="Arial" w:eastAsia="Times New Roman" w:hAnsi="Arial" w:cs="Arial"/>
          <w:lang w:eastAsia="en-ZA"/>
        </w:rPr>
        <w:t>,</w:t>
      </w:r>
      <w:r w:rsidR="00FC7624" w:rsidRPr="00B65535">
        <w:rPr>
          <w:rFonts w:ascii="Arial" w:eastAsia="Times New Roman" w:hAnsi="Arial" w:cs="Arial"/>
          <w:lang w:eastAsia="en-ZA"/>
        </w:rPr>
        <w:t xml:space="preserve"> and unknowing of </w:t>
      </w:r>
      <w:r w:rsidR="00D511B7" w:rsidRPr="00B65535">
        <w:rPr>
          <w:rFonts w:ascii="Arial" w:eastAsia="Times New Roman" w:hAnsi="Arial" w:cs="Arial"/>
          <w:lang w:eastAsia="en-ZA"/>
        </w:rPr>
        <w:t>the subject and its objects, volumes that paradoxically entrap us</w:t>
      </w:r>
      <w:r w:rsidR="00E11BF6">
        <w:rPr>
          <w:rFonts w:ascii="Arial" w:eastAsia="Times New Roman" w:hAnsi="Arial" w:cs="Arial"/>
          <w:lang w:eastAsia="en-ZA"/>
        </w:rPr>
        <w:t xml:space="preserve">. </w:t>
      </w:r>
      <w:proofErr w:type="spellStart"/>
      <w:r w:rsidR="00E11BF6">
        <w:rPr>
          <w:rFonts w:ascii="Arial" w:eastAsia="Times New Roman" w:hAnsi="Arial" w:cs="Arial"/>
          <w:lang w:eastAsia="en-ZA"/>
        </w:rPr>
        <w:t>Deleuze</w:t>
      </w:r>
      <w:proofErr w:type="spellEnd"/>
      <w:r w:rsidR="00E11BF6">
        <w:rPr>
          <w:rFonts w:ascii="Arial" w:eastAsia="Times New Roman" w:hAnsi="Arial" w:cs="Arial"/>
          <w:lang w:eastAsia="en-ZA"/>
        </w:rPr>
        <w:t xml:space="preserve"> (1991) notes that “t</w:t>
      </w:r>
      <w:r w:rsidR="00E11BF6" w:rsidRPr="006B4D3E">
        <w:rPr>
          <w:rFonts w:ascii="Arial" w:eastAsia="Times New Roman" w:hAnsi="Arial" w:cs="Arial"/>
          <w:lang w:eastAsia="en-ZA"/>
        </w:rPr>
        <w:t>he subject and its object are produced in the politics of truth</w:t>
      </w:r>
      <w:r w:rsidR="00E11BF6">
        <w:rPr>
          <w:rFonts w:ascii="Arial" w:eastAsia="Times New Roman" w:hAnsi="Arial" w:cs="Arial"/>
          <w:lang w:eastAsia="en-ZA"/>
        </w:rPr>
        <w:t>” (</w:t>
      </w:r>
      <w:proofErr w:type="spellStart"/>
      <w:r w:rsidR="00E11BF6">
        <w:rPr>
          <w:rFonts w:ascii="Arial" w:eastAsia="Times New Roman" w:hAnsi="Arial" w:cs="Arial"/>
          <w:lang w:eastAsia="en-ZA"/>
        </w:rPr>
        <w:t>Deleuze</w:t>
      </w:r>
      <w:proofErr w:type="spellEnd"/>
      <w:r w:rsidR="00E11BF6">
        <w:rPr>
          <w:rFonts w:ascii="Arial" w:eastAsia="Times New Roman" w:hAnsi="Arial" w:cs="Arial"/>
          <w:lang w:eastAsia="en-ZA"/>
        </w:rPr>
        <w:t xml:space="preserve">, </w:t>
      </w:r>
      <w:r w:rsidR="00E11BF6" w:rsidRPr="006B4D3E">
        <w:rPr>
          <w:rFonts w:ascii="Arial" w:eastAsia="Times New Roman" w:hAnsi="Arial" w:cs="Arial"/>
          <w:lang w:eastAsia="en-ZA"/>
        </w:rPr>
        <w:t>p.107)</w:t>
      </w:r>
      <w:r w:rsidR="00E11BF6">
        <w:rPr>
          <w:rFonts w:ascii="Arial" w:eastAsia="Times New Roman" w:hAnsi="Arial" w:cs="Arial"/>
          <w:lang w:eastAsia="en-ZA"/>
        </w:rPr>
        <w:t xml:space="preserve">, and suggests that that which is seen, and considered, is unavoidably a reflection of interiority externalised: we are not what we cannot see, or put in another way, we are not what we cannot communicate. Thus when one considers colonial </w:t>
      </w:r>
      <w:r w:rsidR="00D511B7" w:rsidRPr="00B65535">
        <w:rPr>
          <w:rFonts w:ascii="Arial" w:eastAsia="Times New Roman" w:hAnsi="Arial" w:cs="Arial"/>
          <w:lang w:eastAsia="en-ZA"/>
        </w:rPr>
        <w:t xml:space="preserve">discourse about the land, there too we find similarly this notion of </w:t>
      </w:r>
      <w:r w:rsidR="0030097C" w:rsidRPr="00B65535">
        <w:rPr>
          <w:rFonts w:ascii="Arial" w:eastAsia="Times New Roman" w:hAnsi="Arial" w:cs="Arial"/>
          <w:lang w:eastAsia="en-ZA"/>
        </w:rPr>
        <w:t>filling the land; impressing meaning on it through material change, often in the fo</w:t>
      </w:r>
      <w:r w:rsidR="00581340" w:rsidRPr="00B65535">
        <w:rPr>
          <w:rFonts w:ascii="Arial" w:eastAsia="Times New Roman" w:hAnsi="Arial" w:cs="Arial"/>
          <w:lang w:eastAsia="en-ZA"/>
        </w:rPr>
        <w:t>rm of extraction,</w:t>
      </w:r>
      <w:r w:rsidR="0030097C" w:rsidRPr="00B65535">
        <w:rPr>
          <w:rFonts w:ascii="Arial" w:eastAsia="Times New Roman" w:hAnsi="Arial" w:cs="Arial"/>
          <w:lang w:eastAsia="en-ZA"/>
        </w:rPr>
        <w:t xml:space="preserve"> </w:t>
      </w:r>
      <w:r w:rsidR="004830C9">
        <w:rPr>
          <w:rFonts w:ascii="Arial" w:eastAsia="Times New Roman" w:hAnsi="Arial" w:cs="Arial"/>
          <w:lang w:eastAsia="en-ZA"/>
        </w:rPr>
        <w:t xml:space="preserve">or </w:t>
      </w:r>
      <w:r w:rsidR="0030097C" w:rsidRPr="00B65535">
        <w:rPr>
          <w:rFonts w:ascii="Arial" w:eastAsia="Times New Roman" w:hAnsi="Arial" w:cs="Arial"/>
          <w:lang w:eastAsia="en-ZA"/>
        </w:rPr>
        <w:t xml:space="preserve">the imposition of cultivation on </w:t>
      </w:r>
      <w:r w:rsidR="004830C9">
        <w:rPr>
          <w:rFonts w:ascii="Arial" w:eastAsia="Times New Roman" w:hAnsi="Arial" w:cs="Arial"/>
          <w:lang w:eastAsia="en-ZA"/>
        </w:rPr>
        <w:t>a</w:t>
      </w:r>
      <w:r w:rsidR="00D511B7" w:rsidRPr="00B65535">
        <w:rPr>
          <w:rFonts w:ascii="Arial" w:eastAsia="Times New Roman" w:hAnsi="Arial" w:cs="Arial"/>
          <w:lang w:eastAsia="en-ZA"/>
        </w:rPr>
        <w:t xml:space="preserve"> void, waiting to be filled and waiting to be possessed</w:t>
      </w:r>
      <w:r w:rsidR="006E5B79">
        <w:rPr>
          <w:rFonts w:ascii="Arial" w:eastAsia="Times New Roman" w:hAnsi="Arial" w:cs="Arial"/>
          <w:lang w:eastAsia="en-ZA"/>
        </w:rPr>
        <w:t xml:space="preserve"> (see for example three very different colonial, and post-colonial novels: </w:t>
      </w:r>
      <w:r w:rsidR="006E5B79" w:rsidRPr="006E5B79">
        <w:rPr>
          <w:rFonts w:ascii="Arial" w:eastAsia="Times New Roman" w:hAnsi="Arial" w:cs="Arial"/>
          <w:b/>
          <w:lang w:eastAsia="en-ZA"/>
        </w:rPr>
        <w:t>Heart of Darkness</w:t>
      </w:r>
      <w:r w:rsidR="006E5B79">
        <w:rPr>
          <w:rFonts w:ascii="Arial" w:eastAsia="Times New Roman" w:hAnsi="Arial" w:cs="Arial"/>
          <w:lang w:eastAsia="en-ZA"/>
        </w:rPr>
        <w:t xml:space="preserve"> (1899) by Joseph Conrad, </w:t>
      </w:r>
      <w:r w:rsidR="006E5B79" w:rsidRPr="006E5B79">
        <w:rPr>
          <w:rFonts w:ascii="Arial" w:eastAsia="Times New Roman" w:hAnsi="Arial" w:cs="Arial"/>
          <w:b/>
          <w:lang w:eastAsia="en-ZA"/>
        </w:rPr>
        <w:t>Voss</w:t>
      </w:r>
      <w:r w:rsidR="006E5B79">
        <w:rPr>
          <w:rFonts w:ascii="Arial" w:eastAsia="Times New Roman" w:hAnsi="Arial" w:cs="Arial"/>
          <w:lang w:eastAsia="en-ZA"/>
        </w:rPr>
        <w:t xml:space="preserve"> (1957) by Patrick White, </w:t>
      </w:r>
      <w:r w:rsidR="005B5849">
        <w:rPr>
          <w:rFonts w:ascii="Arial" w:eastAsia="Times New Roman" w:hAnsi="Arial" w:cs="Arial"/>
          <w:lang w:eastAsia="en-ZA"/>
        </w:rPr>
        <w:t xml:space="preserve">and </w:t>
      </w:r>
      <w:r w:rsidR="006E5B79" w:rsidRPr="005B5849">
        <w:rPr>
          <w:rFonts w:ascii="Arial" w:eastAsia="Times New Roman" w:hAnsi="Arial" w:cs="Arial"/>
          <w:b/>
          <w:lang w:eastAsia="en-ZA"/>
        </w:rPr>
        <w:t>A Bend in the River</w:t>
      </w:r>
      <w:r w:rsidR="006E5B79">
        <w:rPr>
          <w:rFonts w:ascii="Arial" w:eastAsia="Times New Roman" w:hAnsi="Arial" w:cs="Arial"/>
          <w:lang w:eastAsia="en-ZA"/>
        </w:rPr>
        <w:t xml:space="preserve"> </w:t>
      </w:r>
      <w:r w:rsidR="005B5849">
        <w:rPr>
          <w:rFonts w:ascii="Arial" w:eastAsia="Times New Roman" w:hAnsi="Arial" w:cs="Arial"/>
          <w:lang w:eastAsia="en-ZA"/>
        </w:rPr>
        <w:t>(</w:t>
      </w:r>
      <w:r w:rsidR="006E5B79">
        <w:rPr>
          <w:rFonts w:ascii="Arial" w:eastAsia="Times New Roman" w:hAnsi="Arial" w:cs="Arial"/>
          <w:lang w:eastAsia="en-ZA"/>
        </w:rPr>
        <w:t>1979</w:t>
      </w:r>
      <w:r w:rsidR="005B5849">
        <w:rPr>
          <w:rFonts w:ascii="Arial" w:eastAsia="Times New Roman" w:hAnsi="Arial" w:cs="Arial"/>
          <w:lang w:eastAsia="en-ZA"/>
        </w:rPr>
        <w:t>), by V.S. Naipaul</w:t>
      </w:r>
      <w:r w:rsidR="00D511B7" w:rsidRPr="00B65535">
        <w:rPr>
          <w:rFonts w:ascii="Arial" w:eastAsia="Times New Roman" w:hAnsi="Arial" w:cs="Arial"/>
          <w:lang w:eastAsia="en-ZA"/>
        </w:rPr>
        <w:t xml:space="preserve">. </w:t>
      </w:r>
      <w:r w:rsidR="00734D27">
        <w:rPr>
          <w:rFonts w:ascii="Arial" w:eastAsia="Times New Roman" w:hAnsi="Arial" w:cs="Arial"/>
          <w:lang w:eastAsia="en-ZA"/>
        </w:rPr>
        <w:t>But even in these texts colonial settlement is unsettled by its</w:t>
      </w:r>
      <w:r w:rsidR="005B5849">
        <w:rPr>
          <w:rFonts w:ascii="Arial" w:eastAsia="Times New Roman" w:hAnsi="Arial" w:cs="Arial"/>
          <w:lang w:eastAsia="en-ZA"/>
        </w:rPr>
        <w:t xml:space="preserve"> rationalisation for</w:t>
      </w:r>
      <w:r w:rsidR="005C492C">
        <w:rPr>
          <w:rFonts w:ascii="Arial" w:eastAsia="Times New Roman" w:hAnsi="Arial" w:cs="Arial"/>
          <w:lang w:eastAsia="en-ZA"/>
        </w:rPr>
        <w:t xml:space="preserve"> violence</w:t>
      </w:r>
      <w:r w:rsidR="003E0968">
        <w:rPr>
          <w:rFonts w:ascii="Arial" w:eastAsia="Times New Roman" w:hAnsi="Arial" w:cs="Arial"/>
          <w:lang w:eastAsia="en-ZA"/>
        </w:rPr>
        <w:t>,</w:t>
      </w:r>
      <w:r w:rsidR="005C492C">
        <w:rPr>
          <w:rFonts w:ascii="Arial" w:eastAsia="Times New Roman" w:hAnsi="Arial" w:cs="Arial"/>
          <w:lang w:eastAsia="en-ZA"/>
        </w:rPr>
        <w:t xml:space="preserve"> possession </w:t>
      </w:r>
      <w:r w:rsidR="003E0968">
        <w:rPr>
          <w:rFonts w:ascii="Arial" w:eastAsia="Times New Roman" w:hAnsi="Arial" w:cs="Arial"/>
          <w:lang w:eastAsia="en-ZA"/>
        </w:rPr>
        <w:t xml:space="preserve">and extraction </w:t>
      </w:r>
      <w:r w:rsidR="005C492C">
        <w:rPr>
          <w:rFonts w:ascii="Arial" w:eastAsia="Times New Roman" w:hAnsi="Arial" w:cs="Arial"/>
          <w:lang w:eastAsia="en-ZA"/>
        </w:rPr>
        <w:t>because to be sure</w:t>
      </w:r>
      <w:r w:rsidR="005B5849">
        <w:rPr>
          <w:rFonts w:ascii="Arial" w:eastAsia="Times New Roman" w:hAnsi="Arial" w:cs="Arial"/>
          <w:lang w:eastAsia="en-ZA"/>
        </w:rPr>
        <w:t>, even as colonists insisted that the land was empty (of other people) they knew that:</w:t>
      </w:r>
      <w:r w:rsidR="005C492C">
        <w:rPr>
          <w:rFonts w:ascii="Arial" w:eastAsia="Times New Roman" w:hAnsi="Arial" w:cs="Arial"/>
          <w:lang w:eastAsia="en-ZA"/>
        </w:rPr>
        <w:t xml:space="preserve"> “</w:t>
      </w:r>
      <w:r w:rsidR="005C492C" w:rsidRPr="00B65535">
        <w:rPr>
          <w:rFonts w:ascii="Arial" w:eastAsia="Times New Roman" w:hAnsi="Arial" w:cs="Arial"/>
          <w:lang w:eastAsia="en-ZA"/>
        </w:rPr>
        <w:t>The void is not absence, indeed nothingness is an infinite plen</w:t>
      </w:r>
      <w:r w:rsidR="00F42EF5">
        <w:rPr>
          <w:rFonts w:ascii="Arial" w:eastAsia="Times New Roman" w:hAnsi="Arial" w:cs="Arial"/>
          <w:lang w:eastAsia="en-ZA"/>
        </w:rPr>
        <w:t>i</w:t>
      </w:r>
      <w:r w:rsidR="005C492C" w:rsidRPr="00B65535">
        <w:rPr>
          <w:rFonts w:ascii="Arial" w:eastAsia="Times New Roman" w:hAnsi="Arial" w:cs="Arial"/>
          <w:lang w:eastAsia="en-ZA"/>
        </w:rPr>
        <w:t>tude...that cannot be disentangled from what matters</w:t>
      </w:r>
      <w:r w:rsidR="005C492C">
        <w:rPr>
          <w:rFonts w:ascii="Arial" w:eastAsia="Times New Roman" w:hAnsi="Arial" w:cs="Arial"/>
          <w:lang w:eastAsia="en-ZA"/>
        </w:rPr>
        <w:t>”</w:t>
      </w:r>
      <w:r w:rsidR="005C492C" w:rsidRPr="00B65535">
        <w:rPr>
          <w:rFonts w:ascii="Arial" w:eastAsia="Times New Roman" w:hAnsi="Arial" w:cs="Arial"/>
          <w:lang w:eastAsia="en-ZA"/>
        </w:rPr>
        <w:t>.</w:t>
      </w:r>
      <w:r w:rsidR="005C492C">
        <w:rPr>
          <w:rFonts w:ascii="Arial" w:eastAsia="Times New Roman" w:hAnsi="Arial" w:cs="Arial"/>
          <w:lang w:eastAsia="en-ZA"/>
        </w:rPr>
        <w:t xml:space="preserve"> </w:t>
      </w:r>
      <w:r w:rsidR="001972D4">
        <w:rPr>
          <w:rFonts w:ascii="Arial" w:eastAsia="Times New Roman" w:hAnsi="Arial" w:cs="Arial"/>
          <w:lang w:eastAsia="en-ZA"/>
        </w:rPr>
        <w:t xml:space="preserve">In colonial settler and missionary terms, the void was </w:t>
      </w:r>
      <w:r w:rsidR="00734D27">
        <w:rPr>
          <w:rFonts w:ascii="Arial" w:eastAsia="Times New Roman" w:hAnsi="Arial" w:cs="Arial"/>
          <w:lang w:eastAsia="en-ZA"/>
        </w:rPr>
        <w:t xml:space="preserve">also </w:t>
      </w:r>
      <w:r w:rsidR="001972D4">
        <w:rPr>
          <w:rFonts w:ascii="Arial" w:eastAsia="Times New Roman" w:hAnsi="Arial" w:cs="Arial"/>
          <w:lang w:eastAsia="en-ZA"/>
        </w:rPr>
        <w:t>imbued with Christian overtones concerning death as separation f</w:t>
      </w:r>
      <w:r w:rsidR="005B5849">
        <w:rPr>
          <w:rFonts w:ascii="Arial" w:eastAsia="Times New Roman" w:hAnsi="Arial" w:cs="Arial"/>
          <w:lang w:eastAsia="en-ZA"/>
        </w:rPr>
        <w:t>rom God</w:t>
      </w:r>
      <w:r w:rsidR="006D01BA">
        <w:rPr>
          <w:rFonts w:ascii="Arial" w:eastAsia="Times New Roman" w:hAnsi="Arial" w:cs="Arial"/>
          <w:lang w:eastAsia="en-ZA"/>
        </w:rPr>
        <w:t xml:space="preserve"> (</w:t>
      </w:r>
      <w:proofErr w:type="spellStart"/>
      <w:r w:rsidR="006D01BA">
        <w:rPr>
          <w:rFonts w:ascii="Arial" w:eastAsia="Times New Roman" w:hAnsi="Arial" w:cs="Arial"/>
          <w:lang w:eastAsia="en-ZA"/>
        </w:rPr>
        <w:t>Verster</w:t>
      </w:r>
      <w:proofErr w:type="spellEnd"/>
      <w:r w:rsidR="006D01BA">
        <w:rPr>
          <w:rFonts w:ascii="Arial" w:eastAsia="Times New Roman" w:hAnsi="Arial" w:cs="Arial"/>
          <w:lang w:eastAsia="en-ZA"/>
        </w:rPr>
        <w:t>, 2016)</w:t>
      </w:r>
      <w:r w:rsidR="005B5849">
        <w:rPr>
          <w:rFonts w:ascii="Arial" w:eastAsia="Times New Roman" w:hAnsi="Arial" w:cs="Arial"/>
          <w:lang w:eastAsia="en-ZA"/>
        </w:rPr>
        <w:t>. The waning of the bod</w:t>
      </w:r>
      <w:r w:rsidR="001972D4">
        <w:rPr>
          <w:rFonts w:ascii="Arial" w:eastAsia="Times New Roman" w:hAnsi="Arial" w:cs="Arial"/>
          <w:lang w:eastAsia="en-ZA"/>
        </w:rPr>
        <w:t xml:space="preserve">y was seen as a precursor to spiritual union with the divine, without considering that </w:t>
      </w:r>
      <w:r w:rsidR="0092734D">
        <w:rPr>
          <w:rFonts w:ascii="Arial" w:eastAsia="Times New Roman" w:hAnsi="Arial" w:cs="Arial"/>
          <w:lang w:eastAsia="en-ZA"/>
        </w:rPr>
        <w:t xml:space="preserve">the void contains the </w:t>
      </w:r>
      <w:r w:rsidR="001972D4">
        <w:rPr>
          <w:rFonts w:ascii="Arial" w:eastAsia="Times New Roman" w:hAnsi="Arial" w:cs="Arial"/>
          <w:lang w:eastAsia="en-ZA"/>
        </w:rPr>
        <w:t>conditions for creation</w:t>
      </w:r>
      <w:r w:rsidR="005B5849">
        <w:rPr>
          <w:rFonts w:ascii="Arial" w:eastAsia="Times New Roman" w:hAnsi="Arial" w:cs="Arial"/>
          <w:lang w:eastAsia="en-ZA"/>
        </w:rPr>
        <w:t>, dust is not to dust, but rather to matter,</w:t>
      </w:r>
      <w:r w:rsidR="001972D4">
        <w:rPr>
          <w:rFonts w:ascii="Arial" w:eastAsia="Times New Roman" w:hAnsi="Arial" w:cs="Arial"/>
          <w:lang w:eastAsia="en-ZA"/>
        </w:rPr>
        <w:t xml:space="preserve"> as noted by Henderson-Espinoza (2016): “</w:t>
      </w:r>
      <w:r w:rsidR="001972D4" w:rsidRPr="006B4D3E">
        <w:rPr>
          <w:rFonts w:ascii="Arial" w:eastAsia="Times New Roman" w:hAnsi="Arial" w:cs="Arial"/>
          <w:lang w:eastAsia="en-ZA"/>
        </w:rPr>
        <w:t>but this does not translate into a lack of existence; death or decomposition is also a becoming process that matter must undergo</w:t>
      </w:r>
      <w:r w:rsidR="001972D4">
        <w:rPr>
          <w:rFonts w:ascii="Arial" w:eastAsia="Times New Roman" w:hAnsi="Arial" w:cs="Arial"/>
          <w:lang w:eastAsia="en-ZA"/>
        </w:rPr>
        <w:t>”</w:t>
      </w:r>
      <w:r w:rsidR="006D01BA">
        <w:rPr>
          <w:rFonts w:ascii="Arial" w:eastAsia="Times New Roman" w:hAnsi="Arial" w:cs="Arial"/>
          <w:lang w:eastAsia="en-ZA"/>
        </w:rPr>
        <w:t xml:space="preserve"> (</w:t>
      </w:r>
      <w:r w:rsidR="001972D4" w:rsidRPr="006B4D3E">
        <w:rPr>
          <w:rFonts w:ascii="Arial" w:eastAsia="Times New Roman" w:hAnsi="Arial" w:cs="Arial"/>
          <w:lang w:eastAsia="en-ZA"/>
        </w:rPr>
        <w:t>p.69)</w:t>
      </w:r>
      <w:r w:rsidR="0092734D">
        <w:rPr>
          <w:rFonts w:ascii="Arial" w:eastAsia="Times New Roman" w:hAnsi="Arial" w:cs="Arial"/>
          <w:lang w:eastAsia="en-ZA"/>
        </w:rPr>
        <w:t>.</w:t>
      </w:r>
    </w:p>
    <w:p w:rsidR="005B5849" w:rsidRDefault="005C492C" w:rsidP="0092734D">
      <w:pPr>
        <w:jc w:val="both"/>
        <w:rPr>
          <w:rFonts w:ascii="Arial" w:eastAsia="Times New Roman" w:hAnsi="Arial" w:cs="Arial"/>
          <w:lang w:eastAsia="en-ZA"/>
        </w:rPr>
      </w:pPr>
      <w:r>
        <w:rPr>
          <w:rFonts w:ascii="Arial" w:eastAsia="Times New Roman" w:hAnsi="Arial" w:cs="Arial"/>
          <w:lang w:eastAsia="en-ZA"/>
        </w:rPr>
        <w:t>What matters in colonial discourse is that plenitude is an invitation to extraction, and the absence of possession, is the invitation of ownership.</w:t>
      </w:r>
      <w:r w:rsidR="003E0968">
        <w:rPr>
          <w:rFonts w:ascii="Arial" w:eastAsia="Times New Roman" w:hAnsi="Arial" w:cs="Arial"/>
          <w:lang w:eastAsia="en-ZA"/>
        </w:rPr>
        <w:t xml:space="preserve"> Having written many years ago </w:t>
      </w:r>
      <w:r w:rsidR="00825C46">
        <w:rPr>
          <w:rFonts w:ascii="Arial" w:eastAsia="Times New Roman" w:hAnsi="Arial" w:cs="Arial"/>
          <w:lang w:eastAsia="en-ZA"/>
        </w:rPr>
        <w:t xml:space="preserve">(Balfour, 1998) </w:t>
      </w:r>
      <w:r w:rsidR="003E0968">
        <w:rPr>
          <w:rFonts w:ascii="Arial" w:eastAsia="Times New Roman" w:hAnsi="Arial" w:cs="Arial"/>
          <w:lang w:eastAsia="en-ZA"/>
        </w:rPr>
        <w:t xml:space="preserve">about the relationship between the </w:t>
      </w:r>
      <w:proofErr w:type="spellStart"/>
      <w:r w:rsidR="003E0968">
        <w:rPr>
          <w:rFonts w:ascii="Arial" w:eastAsia="Times New Roman" w:hAnsi="Arial" w:cs="Arial"/>
          <w:lang w:eastAsia="en-ZA"/>
        </w:rPr>
        <w:t>idealities</w:t>
      </w:r>
      <w:proofErr w:type="spellEnd"/>
      <w:r w:rsidR="003E0968">
        <w:rPr>
          <w:rFonts w:ascii="Arial" w:eastAsia="Times New Roman" w:hAnsi="Arial" w:cs="Arial"/>
          <w:lang w:eastAsia="en-ZA"/>
        </w:rPr>
        <w:t xml:space="preserve"> of agency, </w:t>
      </w:r>
      <w:r w:rsidR="005A32C4">
        <w:rPr>
          <w:rFonts w:ascii="Arial" w:eastAsia="Times New Roman" w:hAnsi="Arial" w:cs="Arial"/>
          <w:lang w:eastAsia="en-ZA"/>
        </w:rPr>
        <w:t xml:space="preserve">terrain and </w:t>
      </w:r>
      <w:r w:rsidR="003E0968">
        <w:rPr>
          <w:rFonts w:ascii="Arial" w:eastAsia="Times New Roman" w:hAnsi="Arial" w:cs="Arial"/>
          <w:lang w:eastAsia="en-ZA"/>
        </w:rPr>
        <w:t>landscaping</w:t>
      </w:r>
      <w:r w:rsidR="005A32C4">
        <w:rPr>
          <w:rFonts w:ascii="Arial" w:eastAsia="Times New Roman" w:hAnsi="Arial" w:cs="Arial"/>
          <w:lang w:eastAsia="en-ZA"/>
        </w:rPr>
        <w:t>, the evident Cartesian splits necessary to objectify difference</w:t>
      </w:r>
      <w:r w:rsidR="00825C46">
        <w:rPr>
          <w:rFonts w:ascii="Arial" w:eastAsia="Times New Roman" w:hAnsi="Arial" w:cs="Arial"/>
          <w:lang w:eastAsia="en-ZA"/>
        </w:rPr>
        <w:t>,</w:t>
      </w:r>
      <w:r w:rsidR="005A32C4">
        <w:rPr>
          <w:rFonts w:ascii="Arial" w:eastAsia="Times New Roman" w:hAnsi="Arial" w:cs="Arial"/>
          <w:lang w:eastAsia="en-ZA"/>
        </w:rPr>
        <w:t xml:space="preserve"> </w:t>
      </w:r>
      <w:r w:rsidR="00825C46">
        <w:rPr>
          <w:rFonts w:ascii="Arial" w:eastAsia="Times New Roman" w:hAnsi="Arial" w:cs="Arial"/>
          <w:lang w:eastAsia="en-ZA"/>
        </w:rPr>
        <w:t xml:space="preserve">can be seen as </w:t>
      </w:r>
      <w:r w:rsidR="005A32C4">
        <w:rPr>
          <w:rFonts w:ascii="Arial" w:eastAsia="Times New Roman" w:hAnsi="Arial" w:cs="Arial"/>
          <w:lang w:eastAsia="en-ZA"/>
        </w:rPr>
        <w:t>th</w:t>
      </w:r>
      <w:r w:rsidR="00825C46">
        <w:rPr>
          <w:rFonts w:ascii="Arial" w:eastAsia="Times New Roman" w:hAnsi="Arial" w:cs="Arial"/>
          <w:lang w:eastAsia="en-ZA"/>
        </w:rPr>
        <w:t>e</w:t>
      </w:r>
      <w:r w:rsidR="005A32C4">
        <w:rPr>
          <w:rFonts w:ascii="Arial" w:eastAsia="Times New Roman" w:hAnsi="Arial" w:cs="Arial"/>
          <w:lang w:eastAsia="en-ZA"/>
        </w:rPr>
        <w:t xml:space="preserve"> basis to make a series of value-judgments justifying race</w:t>
      </w:r>
      <w:r>
        <w:rPr>
          <w:rFonts w:ascii="Arial" w:eastAsia="Times New Roman" w:hAnsi="Arial" w:cs="Arial"/>
          <w:lang w:eastAsia="en-ZA"/>
        </w:rPr>
        <w:t xml:space="preserve"> </w:t>
      </w:r>
      <w:r w:rsidR="005A32C4">
        <w:rPr>
          <w:rFonts w:ascii="Arial" w:eastAsia="Times New Roman" w:hAnsi="Arial" w:cs="Arial"/>
          <w:lang w:eastAsia="en-ZA"/>
        </w:rPr>
        <w:t xml:space="preserve">gender and labour exploitation. </w:t>
      </w:r>
      <w:r>
        <w:rPr>
          <w:rFonts w:ascii="Arial" w:eastAsia="Times New Roman" w:hAnsi="Arial" w:cs="Arial"/>
          <w:lang w:eastAsia="en-ZA"/>
        </w:rPr>
        <w:t>About these Cartesian fantasies</w:t>
      </w:r>
      <w:r w:rsidR="005A32C4">
        <w:rPr>
          <w:rFonts w:ascii="Arial" w:eastAsia="Times New Roman" w:hAnsi="Arial" w:cs="Arial"/>
          <w:lang w:eastAsia="en-ZA"/>
        </w:rPr>
        <w:t>,</w:t>
      </w:r>
      <w:r>
        <w:rPr>
          <w:rFonts w:ascii="Arial" w:eastAsia="Times New Roman" w:hAnsi="Arial" w:cs="Arial"/>
          <w:lang w:eastAsia="en-ZA"/>
        </w:rPr>
        <w:t xml:space="preserve"> Barad has the following refu</w:t>
      </w:r>
      <w:r w:rsidR="003E0968">
        <w:rPr>
          <w:rFonts w:ascii="Arial" w:eastAsia="Times New Roman" w:hAnsi="Arial" w:cs="Arial"/>
          <w:lang w:eastAsia="en-ZA"/>
        </w:rPr>
        <w:t>sal</w:t>
      </w:r>
      <w:r>
        <w:rPr>
          <w:rFonts w:ascii="Arial" w:eastAsia="Times New Roman" w:hAnsi="Arial" w:cs="Arial"/>
          <w:lang w:eastAsia="en-ZA"/>
        </w:rPr>
        <w:t>: “</w:t>
      </w:r>
      <w:r w:rsidRPr="00B65535">
        <w:rPr>
          <w:rFonts w:ascii="Arial" w:eastAsia="Times New Roman" w:hAnsi="Arial" w:cs="Arial"/>
          <w:lang w:eastAsia="en-ZA"/>
        </w:rPr>
        <w:t xml:space="preserve">Colonial entanglements...tracing the multiple histories with one's body. </w:t>
      </w:r>
      <w:proofErr w:type="spellStart"/>
      <w:r w:rsidRPr="00B65535">
        <w:rPr>
          <w:rFonts w:ascii="Arial" w:eastAsia="Times New Roman" w:hAnsi="Arial" w:cs="Arial"/>
          <w:lang w:eastAsia="en-ZA"/>
        </w:rPr>
        <w:t>Woundedness</w:t>
      </w:r>
      <w:proofErr w:type="spellEnd"/>
      <w:r w:rsidRPr="00B65535">
        <w:rPr>
          <w:rFonts w:ascii="Arial" w:eastAsia="Times New Roman" w:hAnsi="Arial" w:cs="Arial"/>
          <w:lang w:eastAsia="en-ZA"/>
        </w:rPr>
        <w:t xml:space="preserve"> is not reserved for human being</w:t>
      </w:r>
      <w:r w:rsidR="00D86A15">
        <w:rPr>
          <w:rFonts w:ascii="Arial" w:eastAsia="Times New Roman" w:hAnsi="Arial" w:cs="Arial"/>
          <w:lang w:eastAsia="en-ZA"/>
        </w:rPr>
        <w:t>s</w:t>
      </w:r>
      <w:r w:rsidRPr="00B65535">
        <w:rPr>
          <w:rFonts w:ascii="Arial" w:eastAsia="Times New Roman" w:hAnsi="Arial" w:cs="Arial"/>
          <w:lang w:eastAsia="en-ZA"/>
        </w:rPr>
        <w:t>, landscapes are not containers for human and non-human actors; it is the skin of the earth. For whom is the land empty? The poisoned soil of human exceptionalism</w:t>
      </w:r>
      <w:r>
        <w:rPr>
          <w:rFonts w:ascii="Arial" w:eastAsia="Times New Roman" w:hAnsi="Arial" w:cs="Arial"/>
          <w:lang w:eastAsia="en-ZA"/>
        </w:rPr>
        <w:t>” (Barad, 2018)</w:t>
      </w:r>
      <w:r w:rsidRPr="00B65535">
        <w:rPr>
          <w:rFonts w:ascii="Arial" w:eastAsia="Times New Roman" w:hAnsi="Arial" w:cs="Arial"/>
          <w:lang w:eastAsia="en-ZA"/>
        </w:rPr>
        <w:t>.</w:t>
      </w:r>
      <w:r w:rsidR="00825C46">
        <w:rPr>
          <w:rFonts w:ascii="Arial" w:eastAsia="Times New Roman" w:hAnsi="Arial" w:cs="Arial"/>
          <w:lang w:eastAsia="en-ZA"/>
        </w:rPr>
        <w:t xml:space="preserve"> Human exceptionalism takes the form of a reification of human agency in which the landscape becomes merely the scene in which actors stage their play, instead of the origins from which their matter comes to matter.</w:t>
      </w:r>
      <w:r w:rsidR="00B338DF">
        <w:rPr>
          <w:rFonts w:ascii="Arial" w:eastAsia="Times New Roman" w:hAnsi="Arial" w:cs="Arial"/>
          <w:lang w:eastAsia="en-ZA"/>
        </w:rPr>
        <w:t xml:space="preserve"> </w:t>
      </w:r>
      <w:r w:rsidR="00825C46">
        <w:rPr>
          <w:rFonts w:ascii="Arial" w:eastAsia="Times New Roman" w:hAnsi="Arial" w:cs="Arial"/>
          <w:lang w:eastAsia="en-ZA"/>
        </w:rPr>
        <w:t>Agency for Barad is matter dif</w:t>
      </w:r>
      <w:r w:rsidR="00825C46" w:rsidRPr="00B65535">
        <w:rPr>
          <w:rFonts w:ascii="Arial" w:eastAsia="Times New Roman" w:hAnsi="Arial" w:cs="Arial"/>
          <w:lang w:eastAsia="en-ZA"/>
        </w:rPr>
        <w:t>fracted, where purpose or intention are redefine</w:t>
      </w:r>
      <w:r w:rsidR="00825C46">
        <w:rPr>
          <w:rFonts w:ascii="Arial" w:eastAsia="Times New Roman" w:hAnsi="Arial" w:cs="Arial"/>
          <w:lang w:eastAsia="en-ZA"/>
        </w:rPr>
        <w:t>d</w:t>
      </w:r>
      <w:r w:rsidR="00825C46" w:rsidRPr="00B65535">
        <w:rPr>
          <w:rFonts w:ascii="Arial" w:eastAsia="Times New Roman" w:hAnsi="Arial" w:cs="Arial"/>
          <w:lang w:eastAsia="en-ZA"/>
        </w:rPr>
        <w:t xml:space="preserve"> and redirected: “Matter is a congealing of agency. And thus physical matters, matters of fact are not unrelated to matters of concern, justice</w:t>
      </w:r>
      <w:r w:rsidR="00825C46">
        <w:rPr>
          <w:rFonts w:ascii="Arial" w:eastAsia="Times New Roman" w:hAnsi="Arial" w:cs="Arial"/>
          <w:lang w:eastAsia="en-ZA"/>
        </w:rPr>
        <w:t>”</w:t>
      </w:r>
      <w:r w:rsidR="00825C46" w:rsidRPr="00B65535">
        <w:rPr>
          <w:rFonts w:ascii="Arial" w:eastAsia="Times New Roman" w:hAnsi="Arial" w:cs="Arial"/>
          <w:lang w:eastAsia="en-ZA"/>
        </w:rPr>
        <w:t xml:space="preserve"> or care, or indifference and violence: the integration of value with object and subject in which she terms the </w:t>
      </w:r>
      <w:r w:rsidR="00825C46">
        <w:rPr>
          <w:rFonts w:ascii="Arial" w:eastAsia="Times New Roman" w:hAnsi="Arial" w:cs="Arial"/>
          <w:lang w:eastAsia="en-ZA"/>
        </w:rPr>
        <w:t>“</w:t>
      </w:r>
      <w:proofErr w:type="spellStart"/>
      <w:r w:rsidR="00825C46" w:rsidRPr="00B65535">
        <w:rPr>
          <w:rFonts w:ascii="Arial" w:eastAsia="Times New Roman" w:hAnsi="Arial" w:cs="Arial"/>
          <w:lang w:eastAsia="en-ZA"/>
        </w:rPr>
        <w:t>transmateriality</w:t>
      </w:r>
      <w:proofErr w:type="spellEnd"/>
      <w:r w:rsidR="00825C46" w:rsidRPr="00B65535">
        <w:rPr>
          <w:rFonts w:ascii="Arial" w:eastAsia="Times New Roman" w:hAnsi="Arial" w:cs="Arial"/>
          <w:lang w:eastAsia="en-ZA"/>
        </w:rPr>
        <w:t>; a genitive association and function in its ongoing materialisation of time</w:t>
      </w:r>
      <w:r w:rsidR="00825C46">
        <w:rPr>
          <w:rFonts w:ascii="Arial" w:eastAsia="Times New Roman" w:hAnsi="Arial" w:cs="Arial"/>
          <w:lang w:eastAsia="en-ZA"/>
        </w:rPr>
        <w:t>”</w:t>
      </w:r>
      <w:r w:rsidR="00825C46" w:rsidRPr="00B65535">
        <w:rPr>
          <w:rFonts w:ascii="Arial" w:eastAsia="Times New Roman" w:hAnsi="Arial" w:cs="Arial"/>
          <w:lang w:eastAsia="en-ZA"/>
        </w:rPr>
        <w:t xml:space="preserve"> (</w:t>
      </w:r>
      <w:r w:rsidR="0019410B">
        <w:rPr>
          <w:rFonts w:ascii="Arial" w:eastAsia="Times New Roman" w:hAnsi="Arial" w:cs="Arial"/>
          <w:lang w:eastAsia="en-ZA"/>
        </w:rPr>
        <w:t xml:space="preserve">Barad, </w:t>
      </w:r>
      <w:r w:rsidR="00825C46" w:rsidRPr="00B65535">
        <w:rPr>
          <w:rFonts w:ascii="Arial" w:eastAsia="Times New Roman" w:hAnsi="Arial" w:cs="Arial"/>
          <w:lang w:eastAsia="en-ZA"/>
        </w:rPr>
        <w:t>2014).</w:t>
      </w:r>
      <w:r w:rsidR="00825C46">
        <w:rPr>
          <w:rFonts w:ascii="Arial" w:eastAsia="Times New Roman" w:hAnsi="Arial" w:cs="Arial"/>
          <w:lang w:eastAsia="en-ZA"/>
        </w:rPr>
        <w:t xml:space="preserve"> </w:t>
      </w:r>
      <w:r w:rsidR="00B338DF">
        <w:rPr>
          <w:rFonts w:ascii="Arial" w:eastAsia="Times New Roman" w:hAnsi="Arial" w:cs="Arial"/>
          <w:lang w:eastAsia="en-ZA"/>
        </w:rPr>
        <w:t>In this landscape the agency of actors needs</w:t>
      </w:r>
      <w:r w:rsidR="005A32C4">
        <w:rPr>
          <w:rFonts w:ascii="Arial" w:eastAsia="Times New Roman" w:hAnsi="Arial" w:cs="Arial"/>
          <w:lang w:eastAsia="en-ZA"/>
        </w:rPr>
        <w:t xml:space="preserve"> similarly to be re-interpreted. </w:t>
      </w:r>
      <w:r w:rsidR="00355908">
        <w:rPr>
          <w:rFonts w:ascii="Arial" w:eastAsia="Times New Roman" w:hAnsi="Arial" w:cs="Arial"/>
          <w:lang w:eastAsia="en-ZA"/>
        </w:rPr>
        <w:t>Though Barad is aware of the literature on</w:t>
      </w:r>
      <w:r w:rsidR="00B338DF">
        <w:rPr>
          <w:rFonts w:ascii="Arial" w:eastAsia="Times New Roman" w:hAnsi="Arial" w:cs="Arial"/>
          <w:lang w:eastAsia="en-ZA"/>
        </w:rPr>
        <w:t xml:space="preserve"> agency, </w:t>
      </w:r>
      <w:r w:rsidR="006331A4">
        <w:rPr>
          <w:rFonts w:ascii="Arial" w:eastAsia="Times New Roman" w:hAnsi="Arial" w:cs="Arial"/>
          <w:lang w:eastAsia="en-ZA"/>
        </w:rPr>
        <w:t>her understanding of it is novel: “</w:t>
      </w:r>
      <w:r w:rsidR="006331A4" w:rsidRPr="00B65535">
        <w:rPr>
          <w:rFonts w:ascii="Arial" w:eastAsia="Times New Roman" w:hAnsi="Arial" w:cs="Arial"/>
          <w:lang w:eastAsia="en-ZA"/>
        </w:rPr>
        <w:t>First of all, agency is about response-ability, about the possibilities of mutual response, which is not to deny, but to attend to power imbalances. Agency is about possibilities for worldly re-</w:t>
      </w:r>
      <w:proofErr w:type="spellStart"/>
      <w:r w:rsidR="006331A4" w:rsidRPr="00B65535">
        <w:rPr>
          <w:rFonts w:ascii="Arial" w:eastAsia="Times New Roman" w:hAnsi="Arial" w:cs="Arial"/>
          <w:lang w:eastAsia="en-ZA"/>
        </w:rPr>
        <w:t>configurings</w:t>
      </w:r>
      <w:proofErr w:type="spellEnd"/>
      <w:r w:rsidR="006331A4" w:rsidRPr="00B65535">
        <w:rPr>
          <w:rFonts w:ascii="Arial" w:eastAsia="Times New Roman" w:hAnsi="Arial" w:cs="Arial"/>
          <w:lang w:eastAsia="en-ZA"/>
        </w:rPr>
        <w:t>. So agency is not something possessed by humans, or non-humans for that matter. It is an enactment</w:t>
      </w:r>
      <w:r w:rsidR="006331A4">
        <w:rPr>
          <w:rFonts w:ascii="Arial" w:eastAsia="Times New Roman" w:hAnsi="Arial" w:cs="Arial"/>
          <w:lang w:eastAsia="en-ZA"/>
        </w:rPr>
        <w:t>” (</w:t>
      </w:r>
      <w:proofErr w:type="spellStart"/>
      <w:r w:rsidR="006331A4">
        <w:rPr>
          <w:rFonts w:ascii="Arial" w:eastAsia="Times New Roman" w:hAnsi="Arial" w:cs="Arial"/>
          <w:lang w:eastAsia="en-ZA"/>
        </w:rPr>
        <w:t>Dolphijn</w:t>
      </w:r>
      <w:proofErr w:type="spellEnd"/>
      <w:r w:rsidR="006331A4" w:rsidRPr="00B65535">
        <w:rPr>
          <w:rFonts w:ascii="Arial" w:eastAsia="Times New Roman" w:hAnsi="Arial" w:cs="Arial"/>
          <w:lang w:eastAsia="en-ZA"/>
        </w:rPr>
        <w:t xml:space="preserve"> &amp; Van der </w:t>
      </w:r>
      <w:proofErr w:type="spellStart"/>
      <w:r w:rsidR="006331A4" w:rsidRPr="00B65535">
        <w:rPr>
          <w:rFonts w:ascii="Arial" w:eastAsia="Times New Roman" w:hAnsi="Arial" w:cs="Arial"/>
          <w:lang w:eastAsia="en-ZA"/>
        </w:rPr>
        <w:t>Tuin</w:t>
      </w:r>
      <w:proofErr w:type="spellEnd"/>
      <w:r w:rsidR="006331A4">
        <w:rPr>
          <w:rFonts w:ascii="Arial" w:eastAsia="Times New Roman" w:hAnsi="Arial" w:cs="Arial"/>
          <w:lang w:eastAsia="en-ZA"/>
        </w:rPr>
        <w:t>, 2009)</w:t>
      </w:r>
      <w:r w:rsidR="006331A4" w:rsidRPr="00B65535">
        <w:rPr>
          <w:rFonts w:ascii="Arial" w:eastAsia="Times New Roman" w:hAnsi="Arial" w:cs="Arial"/>
          <w:lang w:eastAsia="en-ZA"/>
        </w:rPr>
        <w:t>.</w:t>
      </w:r>
      <w:r w:rsidR="00825C46">
        <w:rPr>
          <w:rFonts w:ascii="Arial" w:eastAsia="Times New Roman" w:hAnsi="Arial" w:cs="Arial"/>
          <w:lang w:eastAsia="en-ZA"/>
        </w:rPr>
        <w:t xml:space="preserve"> </w:t>
      </w:r>
      <w:r w:rsidR="002624F4">
        <w:rPr>
          <w:rFonts w:ascii="Arial" w:eastAsia="Times New Roman" w:hAnsi="Arial" w:cs="Arial"/>
          <w:lang w:eastAsia="en-ZA"/>
        </w:rPr>
        <w:t>There are implications for revisiting the significance of the linguistic turn, and to acknowledging the impact a material-turn might have</w:t>
      </w:r>
      <w:r w:rsidR="00E22CCD">
        <w:rPr>
          <w:rFonts w:ascii="Arial" w:eastAsia="Times New Roman" w:hAnsi="Arial" w:cs="Arial"/>
          <w:lang w:eastAsia="en-ZA"/>
        </w:rPr>
        <w:t>,</w:t>
      </w:r>
      <w:r w:rsidR="002624F4">
        <w:rPr>
          <w:rFonts w:ascii="Arial" w:eastAsia="Times New Roman" w:hAnsi="Arial" w:cs="Arial"/>
          <w:lang w:eastAsia="en-ZA"/>
        </w:rPr>
        <w:t xml:space="preserve"> considering how one reads ‘crisis’, for example </w:t>
      </w:r>
      <w:r w:rsidR="00E22CCD">
        <w:rPr>
          <w:rFonts w:ascii="Arial" w:eastAsia="Times New Roman" w:hAnsi="Arial" w:cs="Arial"/>
          <w:lang w:eastAsia="en-ZA"/>
        </w:rPr>
        <w:t>(see Klein, 2007)</w:t>
      </w:r>
      <w:r w:rsidR="002624F4">
        <w:rPr>
          <w:rFonts w:ascii="Arial" w:eastAsia="Times New Roman" w:hAnsi="Arial" w:cs="Arial"/>
          <w:lang w:eastAsia="en-ZA"/>
        </w:rPr>
        <w:t xml:space="preserve">. </w:t>
      </w:r>
      <w:r w:rsidR="005B5849">
        <w:rPr>
          <w:rFonts w:ascii="Arial" w:eastAsia="Times New Roman" w:hAnsi="Arial" w:cs="Arial"/>
          <w:lang w:eastAsia="en-ZA"/>
        </w:rPr>
        <w:t>Having considered the agential materiality of the land in contrast to the discourse of colonialism</w:t>
      </w:r>
      <w:r w:rsidR="00E22CCD">
        <w:rPr>
          <w:rFonts w:ascii="Arial" w:eastAsia="Times New Roman" w:hAnsi="Arial" w:cs="Arial"/>
          <w:lang w:eastAsia="en-ZA"/>
        </w:rPr>
        <w:t xml:space="preserve"> and imperialism</w:t>
      </w:r>
      <w:r w:rsidR="005B5849">
        <w:rPr>
          <w:rFonts w:ascii="Arial" w:eastAsia="Times New Roman" w:hAnsi="Arial" w:cs="Arial"/>
          <w:lang w:eastAsia="en-ZA"/>
        </w:rPr>
        <w:t>, one reads a little further into another discipline, ostensibly not concerned with extraction and possession, but ennoblement and empowerment: the discourse concerning learning in education.</w:t>
      </w:r>
      <w:r w:rsidR="00E22CCD">
        <w:rPr>
          <w:rFonts w:ascii="Arial" w:eastAsia="Times New Roman" w:hAnsi="Arial" w:cs="Arial"/>
          <w:lang w:eastAsia="en-ZA"/>
        </w:rPr>
        <w:t xml:space="preserve"> The point of reading further is not a nicety but rather an essential diffraction that up-turns the how one reads in relation to the what one reads, to create new insights and understanding.</w:t>
      </w:r>
    </w:p>
    <w:p w:rsidR="00091BA1" w:rsidRPr="00091BA1" w:rsidRDefault="002C1B9E" w:rsidP="0092734D">
      <w:pPr>
        <w:jc w:val="both"/>
        <w:rPr>
          <w:rFonts w:ascii="Arial" w:eastAsia="Times New Roman" w:hAnsi="Arial" w:cs="Arial"/>
          <w:b/>
          <w:lang w:eastAsia="en-ZA"/>
        </w:rPr>
      </w:pPr>
      <w:r>
        <w:rPr>
          <w:rFonts w:ascii="Arial" w:eastAsia="Times New Roman" w:hAnsi="Arial" w:cs="Arial"/>
          <w:b/>
          <w:lang w:eastAsia="en-ZA"/>
        </w:rPr>
        <w:t>Learning-</w:t>
      </w:r>
      <w:r w:rsidR="00091BA1" w:rsidRPr="00091BA1">
        <w:rPr>
          <w:rFonts w:ascii="Arial" w:eastAsia="Times New Roman" w:hAnsi="Arial" w:cs="Arial"/>
          <w:b/>
          <w:lang w:eastAsia="en-ZA"/>
        </w:rPr>
        <w:t>Land</w:t>
      </w:r>
    </w:p>
    <w:p w:rsidR="0092734D" w:rsidRPr="006B4D3E" w:rsidRDefault="005B5849" w:rsidP="0092734D">
      <w:pPr>
        <w:jc w:val="both"/>
        <w:rPr>
          <w:rFonts w:ascii="Arial" w:eastAsia="Times New Roman" w:hAnsi="Arial" w:cs="Arial"/>
          <w:lang w:eastAsia="en-ZA"/>
        </w:rPr>
      </w:pPr>
      <w:r>
        <w:rPr>
          <w:rFonts w:ascii="Arial" w:eastAsia="Times New Roman" w:hAnsi="Arial" w:cs="Arial"/>
          <w:lang w:eastAsia="en-ZA"/>
        </w:rPr>
        <w:t>The second form of patterning concerns the learner: At the outset I want to state that t</w:t>
      </w:r>
      <w:r w:rsidRPr="00B65535">
        <w:rPr>
          <w:rFonts w:ascii="Arial" w:eastAsia="Times New Roman" w:hAnsi="Arial" w:cs="Arial"/>
          <w:lang w:eastAsia="en-ZA"/>
        </w:rPr>
        <w:t xml:space="preserve">here are chilling similarities in education discourse concerning the learner as vessel, to be emptied out, or as empty awaiting the decanting </w:t>
      </w:r>
      <w:r w:rsidRPr="00B65535">
        <w:rPr>
          <w:rFonts w:ascii="Arial" w:eastAsia="Times New Roman" w:hAnsi="Arial" w:cs="Arial"/>
          <w:lang w:eastAsia="en-ZA"/>
        </w:rPr>
        <w:lastRenderedPageBreak/>
        <w:t xml:space="preserve">of </w:t>
      </w:r>
      <w:r w:rsidR="006D01BA">
        <w:rPr>
          <w:rFonts w:ascii="Arial" w:eastAsia="Times New Roman" w:hAnsi="Arial" w:cs="Arial"/>
          <w:lang w:eastAsia="en-ZA"/>
        </w:rPr>
        <w:t>language and information (see Cook, 2010)</w:t>
      </w:r>
      <w:r>
        <w:rPr>
          <w:rFonts w:ascii="Arial" w:eastAsia="Times New Roman" w:hAnsi="Arial" w:cs="Arial"/>
          <w:lang w:eastAsia="en-ZA"/>
        </w:rPr>
        <w:t>, and colonial</w:t>
      </w:r>
      <w:r w:rsidRPr="00B65535">
        <w:rPr>
          <w:rFonts w:ascii="Arial" w:eastAsia="Times New Roman" w:hAnsi="Arial" w:cs="Arial"/>
          <w:lang w:eastAsia="en-ZA"/>
        </w:rPr>
        <w:t xml:space="preserve"> </w:t>
      </w:r>
      <w:r>
        <w:rPr>
          <w:rFonts w:ascii="Arial" w:eastAsia="Times New Roman" w:hAnsi="Arial" w:cs="Arial"/>
          <w:lang w:eastAsia="en-ZA"/>
        </w:rPr>
        <w:t>discourse concerning land</w:t>
      </w:r>
      <w:r w:rsidR="006D01BA">
        <w:rPr>
          <w:rFonts w:ascii="Arial" w:eastAsia="Times New Roman" w:hAnsi="Arial" w:cs="Arial"/>
          <w:lang w:eastAsia="en-ZA"/>
        </w:rPr>
        <w:t>; similarities which run parallel to and intersect with imperial dispositions past and present</w:t>
      </w:r>
      <w:r w:rsidRPr="00B65535">
        <w:rPr>
          <w:rFonts w:ascii="Arial" w:eastAsia="Times New Roman" w:hAnsi="Arial" w:cs="Arial"/>
          <w:lang w:eastAsia="en-ZA"/>
        </w:rPr>
        <w:t>.</w:t>
      </w:r>
      <w:r>
        <w:rPr>
          <w:rFonts w:ascii="Arial" w:eastAsia="Times New Roman" w:hAnsi="Arial" w:cs="Arial"/>
          <w:lang w:eastAsia="en-ZA"/>
        </w:rPr>
        <w:t xml:space="preserve"> </w:t>
      </w:r>
      <w:r w:rsidR="00825C46">
        <w:rPr>
          <w:rFonts w:ascii="Arial" w:eastAsia="Times New Roman" w:hAnsi="Arial" w:cs="Arial"/>
          <w:lang w:eastAsia="en-ZA"/>
        </w:rPr>
        <w:t xml:space="preserve">In education discourse there </w:t>
      </w:r>
      <w:r w:rsidR="003E59B6">
        <w:rPr>
          <w:rFonts w:ascii="Arial" w:eastAsia="Times New Roman" w:hAnsi="Arial" w:cs="Arial"/>
          <w:lang w:eastAsia="en-ZA"/>
        </w:rPr>
        <w:t>other</w:t>
      </w:r>
      <w:r w:rsidR="00825C46">
        <w:rPr>
          <w:rFonts w:ascii="Arial" w:eastAsia="Times New Roman" w:hAnsi="Arial" w:cs="Arial"/>
          <w:lang w:eastAsia="en-ZA"/>
        </w:rPr>
        <w:t xml:space="preserve"> conceptualisations of the learner, </w:t>
      </w:r>
      <w:r w:rsidR="003E59B6">
        <w:rPr>
          <w:rFonts w:ascii="Arial" w:eastAsia="Times New Roman" w:hAnsi="Arial" w:cs="Arial"/>
          <w:lang w:eastAsia="en-ZA"/>
        </w:rPr>
        <w:t xml:space="preserve">learning and </w:t>
      </w:r>
      <w:r w:rsidR="00825C46">
        <w:rPr>
          <w:rFonts w:ascii="Arial" w:eastAsia="Times New Roman" w:hAnsi="Arial" w:cs="Arial"/>
          <w:lang w:eastAsia="en-ZA"/>
        </w:rPr>
        <w:t>the teacher which have been theorised (see Balfour et al, 2008)</w:t>
      </w:r>
      <w:r w:rsidR="00B863B1">
        <w:rPr>
          <w:rFonts w:ascii="Arial" w:eastAsia="Times New Roman" w:hAnsi="Arial" w:cs="Arial"/>
          <w:lang w:eastAsia="en-ZA"/>
        </w:rPr>
        <w:t xml:space="preserve"> in close relationship to landscape, humans and non-humans all of which express agency implicitly (and often problematic relations of ignorance)</w:t>
      </w:r>
      <w:r w:rsidR="00825C46">
        <w:rPr>
          <w:rFonts w:ascii="Arial" w:eastAsia="Times New Roman" w:hAnsi="Arial" w:cs="Arial"/>
          <w:lang w:eastAsia="en-ZA"/>
        </w:rPr>
        <w:t>.</w:t>
      </w:r>
      <w:r w:rsidR="00056A6F">
        <w:rPr>
          <w:rFonts w:ascii="Arial" w:eastAsia="Times New Roman" w:hAnsi="Arial" w:cs="Arial"/>
          <w:lang w:eastAsia="en-ZA"/>
        </w:rPr>
        <w:t xml:space="preserve"> </w:t>
      </w:r>
      <w:r w:rsidR="0092734D" w:rsidRPr="006B4D3E">
        <w:rPr>
          <w:rFonts w:ascii="Arial" w:eastAsia="Times New Roman" w:hAnsi="Arial" w:cs="Arial"/>
          <w:lang w:eastAsia="en-ZA"/>
        </w:rPr>
        <w:t>Connecting land to learner is something I antic</w:t>
      </w:r>
      <w:r w:rsidR="0092734D">
        <w:rPr>
          <w:rFonts w:ascii="Arial" w:eastAsia="Times New Roman" w:hAnsi="Arial" w:cs="Arial"/>
          <w:lang w:eastAsia="en-ZA"/>
        </w:rPr>
        <w:t>i</w:t>
      </w:r>
      <w:r w:rsidR="0092734D" w:rsidRPr="006B4D3E">
        <w:rPr>
          <w:rFonts w:ascii="Arial" w:eastAsia="Times New Roman" w:hAnsi="Arial" w:cs="Arial"/>
          <w:lang w:eastAsia="en-ZA"/>
        </w:rPr>
        <w:t xml:space="preserve">pated when developing the generative theory of rurality, and by so doing contemporary with Barad, and somehow recalling </w:t>
      </w:r>
      <w:proofErr w:type="spellStart"/>
      <w:r w:rsidR="0092734D" w:rsidRPr="006B4D3E">
        <w:rPr>
          <w:rFonts w:ascii="Arial" w:eastAsia="Times New Roman" w:hAnsi="Arial" w:cs="Arial"/>
          <w:lang w:eastAsia="en-ZA"/>
        </w:rPr>
        <w:t>Anzaldua's</w:t>
      </w:r>
      <w:proofErr w:type="spellEnd"/>
      <w:r w:rsidR="0092734D" w:rsidRPr="006B4D3E">
        <w:rPr>
          <w:rFonts w:ascii="Arial" w:eastAsia="Times New Roman" w:hAnsi="Arial" w:cs="Arial"/>
          <w:lang w:eastAsia="en-ZA"/>
        </w:rPr>
        <w:t xml:space="preserve"> work on identity, </w:t>
      </w:r>
      <w:r w:rsidR="00625451">
        <w:rPr>
          <w:rFonts w:ascii="Arial" w:eastAsia="Times New Roman" w:hAnsi="Arial" w:cs="Arial"/>
          <w:lang w:eastAsia="en-ZA"/>
        </w:rPr>
        <w:t>it was possible to</w:t>
      </w:r>
      <w:r w:rsidR="0092734D">
        <w:rPr>
          <w:rFonts w:ascii="Arial" w:eastAsia="Times New Roman" w:hAnsi="Arial" w:cs="Arial"/>
          <w:lang w:eastAsia="en-ZA"/>
        </w:rPr>
        <w:t xml:space="preserve"> </w:t>
      </w:r>
      <w:r w:rsidR="0092734D" w:rsidRPr="006B4D3E">
        <w:rPr>
          <w:rFonts w:ascii="Arial" w:eastAsia="Times New Roman" w:hAnsi="Arial" w:cs="Arial"/>
          <w:lang w:eastAsia="en-ZA"/>
        </w:rPr>
        <w:t>recognis</w:t>
      </w:r>
      <w:r w:rsidR="00625451">
        <w:rPr>
          <w:rFonts w:ascii="Arial" w:eastAsia="Times New Roman" w:hAnsi="Arial" w:cs="Arial"/>
          <w:lang w:eastAsia="en-ZA"/>
        </w:rPr>
        <w:t>e</w:t>
      </w:r>
      <w:r w:rsidR="0092734D">
        <w:rPr>
          <w:rFonts w:ascii="Arial" w:eastAsia="Times New Roman" w:hAnsi="Arial" w:cs="Arial"/>
          <w:lang w:eastAsia="en-ZA"/>
        </w:rPr>
        <w:t>, even if retrospectively</w:t>
      </w:r>
      <w:r w:rsidR="00625451">
        <w:rPr>
          <w:rFonts w:ascii="Arial" w:eastAsia="Times New Roman" w:hAnsi="Arial" w:cs="Arial"/>
          <w:lang w:eastAsia="en-ZA"/>
        </w:rPr>
        <w:t>,</w:t>
      </w:r>
      <w:r w:rsidR="0092734D" w:rsidRPr="006B4D3E">
        <w:rPr>
          <w:rFonts w:ascii="Arial" w:eastAsia="Times New Roman" w:hAnsi="Arial" w:cs="Arial"/>
          <w:lang w:eastAsia="en-ZA"/>
        </w:rPr>
        <w:t xml:space="preserve"> a material entanglement (see Henderson</w:t>
      </w:r>
      <w:r w:rsidR="0092734D">
        <w:rPr>
          <w:rFonts w:ascii="Arial" w:eastAsia="Times New Roman" w:hAnsi="Arial" w:cs="Arial"/>
          <w:lang w:eastAsia="en-ZA"/>
        </w:rPr>
        <w:t>-Espinoza, p.81) without underst</w:t>
      </w:r>
      <w:r w:rsidR="0092734D" w:rsidRPr="006B4D3E">
        <w:rPr>
          <w:rFonts w:ascii="Arial" w:eastAsia="Times New Roman" w:hAnsi="Arial" w:cs="Arial"/>
          <w:lang w:eastAsia="en-ZA"/>
        </w:rPr>
        <w:t>anding that it was a</w:t>
      </w:r>
      <w:r w:rsidR="0092734D">
        <w:rPr>
          <w:rFonts w:ascii="Arial" w:eastAsia="Times New Roman" w:hAnsi="Arial" w:cs="Arial"/>
          <w:lang w:eastAsia="en-ZA"/>
        </w:rPr>
        <w:t>lso a</w:t>
      </w:r>
      <w:r w:rsidR="0092734D" w:rsidRPr="006B4D3E">
        <w:rPr>
          <w:rFonts w:ascii="Arial" w:eastAsia="Times New Roman" w:hAnsi="Arial" w:cs="Arial"/>
          <w:lang w:eastAsia="en-ZA"/>
        </w:rPr>
        <w:t xml:space="preserve"> material cartography (Henderson-Espinoza, p.82)</w:t>
      </w:r>
      <w:r w:rsidR="0092734D">
        <w:rPr>
          <w:rFonts w:ascii="Arial" w:eastAsia="Times New Roman" w:hAnsi="Arial" w:cs="Arial"/>
          <w:lang w:eastAsia="en-ZA"/>
        </w:rPr>
        <w:t xml:space="preserve"> in terms of the</w:t>
      </w:r>
      <w:r w:rsidR="0092734D" w:rsidRPr="006B4D3E">
        <w:rPr>
          <w:rFonts w:ascii="Arial" w:eastAsia="Times New Roman" w:hAnsi="Arial" w:cs="Arial"/>
          <w:lang w:eastAsia="en-ZA"/>
        </w:rPr>
        <w:t xml:space="preserve"> link</w:t>
      </w:r>
      <w:r w:rsidR="0092734D">
        <w:rPr>
          <w:rFonts w:ascii="Arial" w:eastAsia="Times New Roman" w:hAnsi="Arial" w:cs="Arial"/>
          <w:lang w:eastAsia="en-ZA"/>
        </w:rPr>
        <w:t>s between</w:t>
      </w:r>
      <w:r w:rsidR="0092734D" w:rsidRPr="006B4D3E">
        <w:rPr>
          <w:rFonts w:ascii="Arial" w:eastAsia="Times New Roman" w:hAnsi="Arial" w:cs="Arial"/>
          <w:lang w:eastAsia="en-ZA"/>
        </w:rPr>
        <w:t xml:space="preserve"> the theory of generative rurality to the new materialist philosophers and feminists.</w:t>
      </w:r>
      <w:r w:rsidR="005008B9" w:rsidRPr="005008B9">
        <w:rPr>
          <w:rFonts w:ascii="Arial" w:eastAsia="Times New Roman" w:hAnsi="Arial" w:cs="Arial"/>
          <w:lang w:eastAsia="en-ZA"/>
        </w:rPr>
        <w:t xml:space="preserve"> </w:t>
      </w:r>
      <w:proofErr w:type="spellStart"/>
      <w:r w:rsidR="00E22CCD">
        <w:rPr>
          <w:rFonts w:ascii="Arial" w:eastAsia="Times New Roman" w:hAnsi="Arial" w:cs="Arial"/>
          <w:lang w:eastAsia="en-ZA"/>
        </w:rPr>
        <w:t>Thgis</w:t>
      </w:r>
      <w:proofErr w:type="spellEnd"/>
      <w:r w:rsidR="00E22CCD">
        <w:rPr>
          <w:rFonts w:ascii="Arial" w:eastAsia="Times New Roman" w:hAnsi="Arial" w:cs="Arial"/>
          <w:lang w:eastAsia="en-ZA"/>
        </w:rPr>
        <w:t xml:space="preserve"> is as much about k</w:t>
      </w:r>
      <w:r w:rsidR="003E59B6">
        <w:rPr>
          <w:rFonts w:ascii="Arial" w:eastAsia="Times New Roman" w:hAnsi="Arial" w:cs="Arial"/>
          <w:lang w:eastAsia="en-ZA"/>
        </w:rPr>
        <w:t>nowing a</w:t>
      </w:r>
      <w:r w:rsidR="00E22CCD">
        <w:rPr>
          <w:rFonts w:ascii="Arial" w:eastAsia="Times New Roman" w:hAnsi="Arial" w:cs="Arial"/>
          <w:lang w:eastAsia="en-ZA"/>
        </w:rPr>
        <w:t xml:space="preserve">s it is about </w:t>
      </w:r>
      <w:r w:rsidR="003E59B6">
        <w:rPr>
          <w:rFonts w:ascii="Arial" w:eastAsia="Times New Roman" w:hAnsi="Arial" w:cs="Arial"/>
          <w:lang w:eastAsia="en-ZA"/>
        </w:rPr>
        <w:t>not knowing</w:t>
      </w:r>
      <w:r w:rsidR="00E22CCD">
        <w:rPr>
          <w:rFonts w:ascii="Arial" w:eastAsia="Times New Roman" w:hAnsi="Arial" w:cs="Arial"/>
          <w:lang w:eastAsia="en-ZA"/>
        </w:rPr>
        <w:t xml:space="preserve">, and the not know, much like the void, is an area of richly potential because there are many things in the void that bear returning to the light and vice versa forming a </w:t>
      </w:r>
      <w:proofErr w:type="spellStart"/>
      <w:r w:rsidR="00E22CCD">
        <w:rPr>
          <w:rFonts w:ascii="Arial" w:eastAsia="Times New Roman" w:hAnsi="Arial" w:cs="Arial"/>
          <w:lang w:eastAsia="en-ZA"/>
        </w:rPr>
        <w:t>compolex</w:t>
      </w:r>
      <w:proofErr w:type="spellEnd"/>
      <w:r w:rsidR="00E22CCD">
        <w:rPr>
          <w:rFonts w:ascii="Arial" w:eastAsia="Times New Roman" w:hAnsi="Arial" w:cs="Arial"/>
          <w:lang w:eastAsia="en-ZA"/>
        </w:rPr>
        <w:t xml:space="preserve"> matrix about knowledge, the material and the world.</w:t>
      </w:r>
      <w:r w:rsidR="003E59B6">
        <w:rPr>
          <w:rFonts w:ascii="Arial" w:eastAsia="Times New Roman" w:hAnsi="Arial" w:cs="Arial"/>
          <w:lang w:eastAsia="en-ZA"/>
        </w:rPr>
        <w:t xml:space="preserve"> </w:t>
      </w:r>
      <w:r w:rsidR="002865E9">
        <w:rPr>
          <w:rFonts w:ascii="Arial" w:eastAsia="Times New Roman" w:hAnsi="Arial" w:cs="Arial"/>
          <w:lang w:eastAsia="en-ZA"/>
        </w:rPr>
        <w:t>According</w:t>
      </w:r>
      <w:r w:rsidR="005008B9">
        <w:rPr>
          <w:rFonts w:ascii="Arial" w:eastAsia="Times New Roman" w:hAnsi="Arial" w:cs="Arial"/>
          <w:lang w:eastAsia="en-ZA"/>
        </w:rPr>
        <w:t xml:space="preserve"> to Henderson-Espinoza (2016) </w:t>
      </w:r>
      <w:r w:rsidR="005008B9" w:rsidRPr="006B4D3E">
        <w:rPr>
          <w:rFonts w:ascii="Arial" w:eastAsia="Times New Roman" w:hAnsi="Arial" w:cs="Arial"/>
          <w:lang w:eastAsia="en-ZA"/>
        </w:rPr>
        <w:t>"</w:t>
      </w:r>
      <w:proofErr w:type="spellStart"/>
      <w:r w:rsidR="005008B9" w:rsidRPr="006B4D3E">
        <w:rPr>
          <w:rFonts w:ascii="Arial" w:eastAsia="Times New Roman" w:hAnsi="Arial" w:cs="Arial"/>
          <w:lang w:eastAsia="en-ZA"/>
        </w:rPr>
        <w:t>Anzaldúa’s</w:t>
      </w:r>
      <w:proofErr w:type="spellEnd"/>
      <w:r w:rsidR="005008B9" w:rsidRPr="006B4D3E">
        <w:rPr>
          <w:rFonts w:ascii="Arial" w:eastAsia="Times New Roman" w:hAnsi="Arial" w:cs="Arial"/>
          <w:lang w:eastAsia="en-ZA"/>
        </w:rPr>
        <w:t xml:space="preserve"> vibrancy locates materiality along the matrix of be</w:t>
      </w:r>
      <w:r w:rsidR="002865E9">
        <w:rPr>
          <w:rFonts w:ascii="Arial" w:eastAsia="Times New Roman" w:hAnsi="Arial" w:cs="Arial"/>
          <w:lang w:eastAsia="en-ZA"/>
        </w:rPr>
        <w:t>coming..." (</w:t>
      </w:r>
      <w:r w:rsidR="005008B9" w:rsidRPr="006B4D3E">
        <w:rPr>
          <w:rFonts w:ascii="Arial" w:eastAsia="Times New Roman" w:hAnsi="Arial" w:cs="Arial"/>
          <w:lang w:eastAsia="en-ZA"/>
        </w:rPr>
        <w:t>p.151)</w:t>
      </w:r>
      <w:r w:rsidR="005008B9">
        <w:rPr>
          <w:rFonts w:ascii="Arial" w:eastAsia="Times New Roman" w:hAnsi="Arial" w:cs="Arial"/>
          <w:lang w:eastAsia="en-ZA"/>
        </w:rPr>
        <w:t>, and in doing so the land, learning and</w:t>
      </w:r>
      <w:r w:rsidR="00567531">
        <w:rPr>
          <w:rFonts w:ascii="Arial" w:eastAsia="Times New Roman" w:hAnsi="Arial" w:cs="Arial"/>
          <w:lang w:eastAsia="en-ZA"/>
        </w:rPr>
        <w:t xml:space="preserve"> the learning are integrally coterminous; the b</w:t>
      </w:r>
      <w:r w:rsidR="00625451">
        <w:rPr>
          <w:rFonts w:ascii="Arial" w:eastAsia="Times New Roman" w:hAnsi="Arial" w:cs="Arial"/>
          <w:lang w:eastAsia="en-ZA"/>
        </w:rPr>
        <w:t>oundaries are shared, the light</w:t>
      </w:r>
      <w:r w:rsidR="00567531">
        <w:rPr>
          <w:rFonts w:ascii="Arial" w:eastAsia="Times New Roman" w:hAnsi="Arial" w:cs="Arial"/>
          <w:lang w:eastAsia="en-ZA"/>
        </w:rPr>
        <w:t xml:space="preserve"> of scholarship diffracts at these boundaries and for this reason the study of the liminal, the marginal, and the limits of knowledge is singularly important.</w:t>
      </w:r>
    </w:p>
    <w:p w:rsidR="00355908" w:rsidRDefault="00056A6F" w:rsidP="004F29F1">
      <w:pPr>
        <w:jc w:val="both"/>
        <w:rPr>
          <w:rFonts w:ascii="Arial" w:eastAsia="Times New Roman" w:hAnsi="Arial" w:cs="Arial"/>
          <w:lang w:eastAsia="en-ZA"/>
        </w:rPr>
      </w:pPr>
      <w:r>
        <w:rPr>
          <w:rFonts w:ascii="Arial" w:eastAsia="Times New Roman" w:hAnsi="Arial" w:cs="Arial"/>
          <w:lang w:eastAsia="en-ZA"/>
        </w:rPr>
        <w:t>Integral to this work is the idea that everything participates in matter; and that even notions of entropy or decay have within them the very possibilities of regeneration, even if not in the same form</w:t>
      </w:r>
      <w:r w:rsidR="002865E9">
        <w:rPr>
          <w:rFonts w:ascii="Arial" w:eastAsia="Times New Roman" w:hAnsi="Arial" w:cs="Arial"/>
          <w:lang w:eastAsia="en-ZA"/>
        </w:rPr>
        <w:t>. In the context of rural education (in other words, the activities associated with education in rural contexts and communities) and theory developed to describe the complex inter-depende</w:t>
      </w:r>
      <w:r w:rsidR="00567531">
        <w:rPr>
          <w:rFonts w:ascii="Arial" w:eastAsia="Times New Roman" w:hAnsi="Arial" w:cs="Arial"/>
          <w:lang w:eastAsia="en-ZA"/>
        </w:rPr>
        <w:t>ncies, relationships and configurations of agencies</w:t>
      </w:r>
      <w:r w:rsidR="002865E9">
        <w:rPr>
          <w:rFonts w:ascii="Arial" w:eastAsia="Times New Roman" w:hAnsi="Arial" w:cs="Arial"/>
          <w:lang w:eastAsia="en-ZA"/>
        </w:rPr>
        <w:t xml:space="preserve">, forces and </w:t>
      </w:r>
      <w:r w:rsidR="00567531">
        <w:rPr>
          <w:rFonts w:ascii="Arial" w:eastAsia="Times New Roman" w:hAnsi="Arial" w:cs="Arial"/>
          <w:lang w:eastAsia="en-ZA"/>
        </w:rPr>
        <w:t>resources (Balfour et al, 2008 and Balfour, 2012) is described as generative precisely in recognition of the diffraction characteristic of agential realism in these (and indeed other) learning ecologies. G</w:t>
      </w:r>
      <w:r>
        <w:rPr>
          <w:rFonts w:ascii="Arial" w:eastAsia="Times New Roman" w:hAnsi="Arial" w:cs="Arial"/>
          <w:lang w:eastAsia="en-ZA"/>
        </w:rPr>
        <w:t xml:space="preserve">iven the </w:t>
      </w:r>
      <w:proofErr w:type="spellStart"/>
      <w:r>
        <w:rPr>
          <w:rFonts w:ascii="Arial" w:eastAsia="Times New Roman" w:hAnsi="Arial" w:cs="Arial"/>
          <w:lang w:eastAsia="en-ZA"/>
        </w:rPr>
        <w:t>recentering</w:t>
      </w:r>
      <w:proofErr w:type="spellEnd"/>
      <w:r>
        <w:rPr>
          <w:rFonts w:ascii="Arial" w:eastAsia="Times New Roman" w:hAnsi="Arial" w:cs="Arial"/>
          <w:lang w:eastAsia="en-ZA"/>
        </w:rPr>
        <w:t xml:space="preserve"> of land featured in that work</w:t>
      </w:r>
      <w:r w:rsidR="00567531">
        <w:rPr>
          <w:rFonts w:ascii="Arial" w:eastAsia="Times New Roman" w:hAnsi="Arial" w:cs="Arial"/>
          <w:lang w:eastAsia="en-ZA"/>
        </w:rPr>
        <w:t>,</w:t>
      </w:r>
      <w:r>
        <w:rPr>
          <w:rFonts w:ascii="Arial" w:eastAsia="Times New Roman" w:hAnsi="Arial" w:cs="Arial"/>
          <w:lang w:eastAsia="en-ZA"/>
        </w:rPr>
        <w:t xml:space="preserve"> it is linked </w:t>
      </w:r>
      <w:r w:rsidR="00567531">
        <w:rPr>
          <w:rFonts w:ascii="Arial" w:eastAsia="Times New Roman" w:hAnsi="Arial" w:cs="Arial"/>
          <w:lang w:eastAsia="en-ZA"/>
        </w:rPr>
        <w:t xml:space="preserve">explicitly here </w:t>
      </w:r>
      <w:r>
        <w:rPr>
          <w:rFonts w:ascii="Arial" w:eastAsia="Times New Roman" w:hAnsi="Arial" w:cs="Arial"/>
          <w:lang w:eastAsia="en-ZA"/>
        </w:rPr>
        <w:t>to debates concerning new materialism and post-humanism</w:t>
      </w:r>
      <w:r>
        <w:rPr>
          <w:rStyle w:val="FootnoteReference"/>
          <w:rFonts w:ascii="Arial" w:eastAsia="Times New Roman" w:hAnsi="Arial" w:cs="Arial"/>
          <w:lang w:eastAsia="en-ZA"/>
        </w:rPr>
        <w:footnoteReference w:id="6"/>
      </w:r>
      <w:r>
        <w:rPr>
          <w:rFonts w:ascii="Arial" w:eastAsia="Times New Roman" w:hAnsi="Arial" w:cs="Arial"/>
          <w:lang w:eastAsia="en-ZA"/>
        </w:rPr>
        <w:t>.</w:t>
      </w:r>
    </w:p>
    <w:p w:rsidR="004D5C16" w:rsidRDefault="00E91481" w:rsidP="004D5C16">
      <w:pPr>
        <w:jc w:val="both"/>
        <w:rPr>
          <w:rFonts w:ascii="Arial" w:eastAsia="Times New Roman" w:hAnsi="Arial" w:cs="Arial"/>
          <w:lang w:eastAsia="en-ZA"/>
        </w:rPr>
      </w:pPr>
      <w:r>
        <w:rPr>
          <w:rFonts w:ascii="Arial" w:eastAsia="Times New Roman" w:hAnsi="Arial" w:cs="Arial"/>
          <w:lang w:eastAsia="en-ZA"/>
        </w:rPr>
        <w:t xml:space="preserve">The connection between </w:t>
      </w:r>
      <w:r w:rsidR="00FC7624" w:rsidRPr="00B65535">
        <w:rPr>
          <w:rFonts w:ascii="Arial" w:eastAsia="Times New Roman" w:hAnsi="Arial" w:cs="Arial"/>
          <w:lang w:eastAsia="en-ZA"/>
        </w:rPr>
        <w:t>materiality, gender and agency</w:t>
      </w:r>
      <w:r w:rsidR="00581340" w:rsidRPr="00B65535">
        <w:rPr>
          <w:rFonts w:ascii="Arial" w:eastAsia="Times New Roman" w:hAnsi="Arial" w:cs="Arial"/>
          <w:lang w:eastAsia="en-ZA"/>
        </w:rPr>
        <w:t xml:space="preserve">, in the context of migration </w:t>
      </w:r>
      <w:r w:rsidR="00567531">
        <w:rPr>
          <w:rFonts w:ascii="Arial" w:eastAsia="Times New Roman" w:hAnsi="Arial" w:cs="Arial"/>
          <w:lang w:eastAsia="en-ZA"/>
        </w:rPr>
        <w:t>on the borderlands or the urban and the rural, t</w:t>
      </w:r>
      <w:r w:rsidR="00581340" w:rsidRPr="00B65535">
        <w:rPr>
          <w:rFonts w:ascii="Arial" w:eastAsia="Times New Roman" w:hAnsi="Arial" w:cs="Arial"/>
          <w:lang w:eastAsia="en-ZA"/>
        </w:rPr>
        <w:t>he in-</w:t>
      </w:r>
      <w:proofErr w:type="spellStart"/>
      <w:r w:rsidR="00581340" w:rsidRPr="00B65535">
        <w:rPr>
          <w:rFonts w:ascii="Arial" w:eastAsia="Times New Roman" w:hAnsi="Arial" w:cs="Arial"/>
          <w:lang w:eastAsia="en-ZA"/>
        </w:rPr>
        <w:t>betweenness</w:t>
      </w:r>
      <w:proofErr w:type="spellEnd"/>
      <w:r w:rsidR="00581340" w:rsidRPr="00B65535">
        <w:rPr>
          <w:rFonts w:ascii="Arial" w:eastAsia="Times New Roman" w:hAnsi="Arial" w:cs="Arial"/>
          <w:lang w:eastAsia="en-ZA"/>
        </w:rPr>
        <w:t xml:space="preserve"> of sexuality</w:t>
      </w:r>
      <w:r w:rsidR="00567531">
        <w:rPr>
          <w:rFonts w:ascii="Arial" w:eastAsia="Times New Roman" w:hAnsi="Arial" w:cs="Arial"/>
          <w:lang w:eastAsia="en-ZA"/>
        </w:rPr>
        <w:t>, and identity</w:t>
      </w:r>
      <w:r w:rsidR="00581340" w:rsidRPr="00B65535">
        <w:rPr>
          <w:rFonts w:ascii="Arial" w:eastAsia="Times New Roman" w:hAnsi="Arial" w:cs="Arial"/>
          <w:lang w:eastAsia="en-ZA"/>
        </w:rPr>
        <w:t>,</w:t>
      </w:r>
      <w:r w:rsidR="00FC7624" w:rsidRPr="00B65535">
        <w:rPr>
          <w:rFonts w:ascii="Arial" w:eastAsia="Times New Roman" w:hAnsi="Arial" w:cs="Arial"/>
          <w:lang w:eastAsia="en-ZA"/>
        </w:rPr>
        <w:t xml:space="preserve"> is </w:t>
      </w:r>
      <w:r w:rsidR="00B338DF">
        <w:rPr>
          <w:rFonts w:ascii="Arial" w:eastAsia="Times New Roman" w:hAnsi="Arial" w:cs="Arial"/>
          <w:lang w:eastAsia="en-ZA"/>
        </w:rPr>
        <w:t xml:space="preserve">explored by </w:t>
      </w:r>
      <w:proofErr w:type="spellStart"/>
      <w:r w:rsidR="00FC7624" w:rsidRPr="00B65535">
        <w:rPr>
          <w:rFonts w:ascii="Arial" w:eastAsia="Times New Roman" w:hAnsi="Arial" w:cs="Arial"/>
          <w:lang w:eastAsia="en-ZA"/>
        </w:rPr>
        <w:t>Anzaldua</w:t>
      </w:r>
      <w:proofErr w:type="spellEnd"/>
      <w:r w:rsidR="00FC7624" w:rsidRPr="00B65535">
        <w:rPr>
          <w:rFonts w:ascii="Arial" w:eastAsia="Times New Roman" w:hAnsi="Arial" w:cs="Arial"/>
          <w:lang w:eastAsia="en-ZA"/>
        </w:rPr>
        <w:t xml:space="preserve"> whose famous quote “</w:t>
      </w:r>
      <w:r w:rsidR="001D7902" w:rsidRPr="00B65535">
        <w:rPr>
          <w:rFonts w:ascii="Arial" w:eastAsia="Times New Roman" w:hAnsi="Arial" w:cs="Arial"/>
          <w:lang w:eastAsia="en-ZA"/>
        </w:rPr>
        <w:t xml:space="preserve">I </w:t>
      </w:r>
      <w:r w:rsidR="00FC7624" w:rsidRPr="00B65535">
        <w:rPr>
          <w:rFonts w:ascii="Arial" w:eastAsia="Times New Roman" w:hAnsi="Arial" w:cs="Arial"/>
          <w:lang w:eastAsia="en-ZA"/>
        </w:rPr>
        <w:t>change myself, I change the world”</w:t>
      </w:r>
      <w:r w:rsidR="00C1280E" w:rsidRPr="00B65535">
        <w:rPr>
          <w:rFonts w:ascii="Arial" w:eastAsia="Times New Roman" w:hAnsi="Arial" w:cs="Arial"/>
          <w:lang w:eastAsia="en-ZA"/>
        </w:rPr>
        <w:t xml:space="preserve"> encapsulates several theme</w:t>
      </w:r>
      <w:r w:rsidR="00D92134" w:rsidRPr="00B65535">
        <w:rPr>
          <w:rFonts w:ascii="Arial" w:eastAsia="Times New Roman" w:hAnsi="Arial" w:cs="Arial"/>
          <w:lang w:eastAsia="en-ZA"/>
        </w:rPr>
        <w:t>s</w:t>
      </w:r>
      <w:r w:rsidR="00C1280E" w:rsidRPr="00B65535">
        <w:rPr>
          <w:rFonts w:ascii="Arial" w:eastAsia="Times New Roman" w:hAnsi="Arial" w:cs="Arial"/>
          <w:lang w:eastAsia="en-ZA"/>
        </w:rPr>
        <w:t xml:space="preserve"> touched on in the co</w:t>
      </w:r>
      <w:r w:rsidR="00581340" w:rsidRPr="00B65535">
        <w:rPr>
          <w:rFonts w:ascii="Arial" w:eastAsia="Times New Roman" w:hAnsi="Arial" w:cs="Arial"/>
          <w:lang w:eastAsia="en-ZA"/>
        </w:rPr>
        <w:t>nference</w:t>
      </w:r>
      <w:r w:rsidR="001D7902" w:rsidRPr="00B65535">
        <w:rPr>
          <w:rFonts w:ascii="Arial" w:eastAsia="Times New Roman" w:hAnsi="Arial" w:cs="Arial"/>
          <w:lang w:eastAsia="en-ZA"/>
        </w:rPr>
        <w:t>.</w:t>
      </w:r>
      <w:r w:rsidR="00581340" w:rsidRPr="00B65535">
        <w:rPr>
          <w:rFonts w:ascii="Arial" w:eastAsia="Times New Roman" w:hAnsi="Arial" w:cs="Arial"/>
          <w:lang w:eastAsia="en-ZA"/>
        </w:rPr>
        <w:t xml:space="preserve"> </w:t>
      </w:r>
      <w:proofErr w:type="spellStart"/>
      <w:r w:rsidR="00581340" w:rsidRPr="00B65535">
        <w:rPr>
          <w:rFonts w:ascii="Arial" w:eastAsia="Times New Roman" w:hAnsi="Arial" w:cs="Arial"/>
          <w:lang w:eastAsia="en-ZA"/>
        </w:rPr>
        <w:t>Anzaldua’s</w:t>
      </w:r>
      <w:proofErr w:type="spellEnd"/>
      <w:r w:rsidR="00581340" w:rsidRPr="00B65535">
        <w:rPr>
          <w:rFonts w:ascii="Arial" w:eastAsia="Times New Roman" w:hAnsi="Arial" w:cs="Arial"/>
          <w:lang w:eastAsia="en-ZA"/>
        </w:rPr>
        <w:t xml:space="preserve"> work has always resonated with </w:t>
      </w:r>
      <w:r w:rsidR="006C1956" w:rsidRPr="00B65535">
        <w:rPr>
          <w:rFonts w:ascii="Arial" w:eastAsia="Times New Roman" w:hAnsi="Arial" w:cs="Arial"/>
          <w:lang w:eastAsia="en-ZA"/>
        </w:rPr>
        <w:t xml:space="preserve">me </w:t>
      </w:r>
      <w:r w:rsidR="00581340" w:rsidRPr="00B65535">
        <w:rPr>
          <w:rFonts w:ascii="Arial" w:eastAsia="Times New Roman" w:hAnsi="Arial" w:cs="Arial"/>
          <w:lang w:eastAsia="en-ZA"/>
        </w:rPr>
        <w:t xml:space="preserve">since her book </w:t>
      </w:r>
      <w:r w:rsidR="006C1956" w:rsidRPr="002A2C98">
        <w:rPr>
          <w:rFonts w:ascii="Arial" w:eastAsia="Times New Roman" w:hAnsi="Arial" w:cs="Arial"/>
          <w:b/>
          <w:lang w:eastAsia="en-ZA"/>
        </w:rPr>
        <w:t xml:space="preserve">La </w:t>
      </w:r>
      <w:proofErr w:type="spellStart"/>
      <w:r w:rsidR="006C1956" w:rsidRPr="002A2C98">
        <w:rPr>
          <w:rFonts w:ascii="Arial" w:eastAsia="Times New Roman" w:hAnsi="Arial" w:cs="Arial"/>
          <w:b/>
          <w:lang w:eastAsia="en-ZA"/>
        </w:rPr>
        <w:t>Frontera</w:t>
      </w:r>
      <w:proofErr w:type="spellEnd"/>
      <w:r w:rsidR="00567531">
        <w:rPr>
          <w:rFonts w:ascii="Arial" w:eastAsia="Times New Roman" w:hAnsi="Arial" w:cs="Arial"/>
          <w:b/>
          <w:lang w:eastAsia="en-ZA"/>
        </w:rPr>
        <w:t>/ Borderlands</w:t>
      </w:r>
      <w:r w:rsidR="006C1956" w:rsidRPr="00B65535">
        <w:rPr>
          <w:rFonts w:ascii="Arial" w:eastAsia="Times New Roman" w:hAnsi="Arial" w:cs="Arial"/>
          <w:lang w:eastAsia="en-ZA"/>
        </w:rPr>
        <w:t xml:space="preserve"> (1987) appeared in the 1980s</w:t>
      </w:r>
      <w:r w:rsidR="00C62E84" w:rsidRPr="00B65535">
        <w:rPr>
          <w:rFonts w:ascii="Arial" w:eastAsia="Times New Roman" w:hAnsi="Arial" w:cs="Arial"/>
          <w:lang w:eastAsia="en-ZA"/>
        </w:rPr>
        <w:t xml:space="preserve"> because she challenges received notions of agency, identity and realism by pointing to the relationship</w:t>
      </w:r>
      <w:r w:rsidR="00056A6F">
        <w:rPr>
          <w:rFonts w:ascii="Arial" w:eastAsia="Times New Roman" w:hAnsi="Arial" w:cs="Arial"/>
          <w:lang w:eastAsia="en-ZA"/>
        </w:rPr>
        <w:t xml:space="preserve"> between interiority and alte</w:t>
      </w:r>
      <w:r w:rsidR="00C62E84" w:rsidRPr="00B65535">
        <w:rPr>
          <w:rFonts w:ascii="Arial" w:eastAsia="Times New Roman" w:hAnsi="Arial" w:cs="Arial"/>
          <w:lang w:eastAsia="en-ZA"/>
        </w:rPr>
        <w:t>rity: between thought, perception and change: “Awareness of our situation must come before inner changes, which in turn come</w:t>
      </w:r>
      <w:r w:rsidR="00082733" w:rsidRPr="00B65535">
        <w:rPr>
          <w:rFonts w:ascii="Arial" w:eastAsia="Times New Roman" w:hAnsi="Arial" w:cs="Arial"/>
          <w:lang w:eastAsia="en-ZA"/>
        </w:rPr>
        <w:t>s</w:t>
      </w:r>
      <w:r w:rsidR="00C62E84" w:rsidRPr="00B65535">
        <w:rPr>
          <w:rFonts w:ascii="Arial" w:eastAsia="Times New Roman" w:hAnsi="Arial" w:cs="Arial"/>
          <w:lang w:eastAsia="en-ZA"/>
        </w:rPr>
        <w:t xml:space="preserve"> before changes in society. Nothing happens in the "real" world unless it first happens in the images in our heads”</w:t>
      </w:r>
      <w:r w:rsidR="006C1956" w:rsidRPr="00B65535">
        <w:rPr>
          <w:rFonts w:ascii="Arial" w:eastAsia="Times New Roman" w:hAnsi="Arial" w:cs="Arial"/>
          <w:lang w:eastAsia="en-ZA"/>
        </w:rPr>
        <w:t>.</w:t>
      </w:r>
      <w:r w:rsidR="00C62E84" w:rsidRPr="00B65535">
        <w:rPr>
          <w:rFonts w:ascii="Arial" w:eastAsia="Times New Roman" w:hAnsi="Arial" w:cs="Arial"/>
          <w:lang w:eastAsia="en-ZA"/>
        </w:rPr>
        <w:t xml:space="preserve"> </w:t>
      </w:r>
      <w:r>
        <w:rPr>
          <w:rFonts w:ascii="Arial" w:eastAsia="Times New Roman" w:hAnsi="Arial" w:cs="Arial"/>
          <w:lang w:eastAsia="en-ZA"/>
        </w:rPr>
        <w:t xml:space="preserve">Reading </w:t>
      </w:r>
      <w:proofErr w:type="spellStart"/>
      <w:r>
        <w:rPr>
          <w:rFonts w:ascii="Arial" w:eastAsia="Times New Roman" w:hAnsi="Arial" w:cs="Arial"/>
          <w:lang w:eastAsia="en-ZA"/>
        </w:rPr>
        <w:t>Anzaldua</w:t>
      </w:r>
      <w:r w:rsidR="002A2C98">
        <w:rPr>
          <w:rFonts w:ascii="Arial" w:eastAsia="Times New Roman" w:hAnsi="Arial" w:cs="Arial"/>
          <w:lang w:eastAsia="en-ZA"/>
        </w:rPr>
        <w:t>’s</w:t>
      </w:r>
      <w:proofErr w:type="spellEnd"/>
      <w:r>
        <w:rPr>
          <w:rFonts w:ascii="Arial" w:eastAsia="Times New Roman" w:hAnsi="Arial" w:cs="Arial"/>
          <w:lang w:eastAsia="en-ZA"/>
        </w:rPr>
        <w:t xml:space="preserve"> in the context of </w:t>
      </w:r>
      <w:r w:rsidR="00C62E84" w:rsidRPr="00B65535">
        <w:rPr>
          <w:rFonts w:ascii="Arial" w:eastAsia="Times New Roman" w:hAnsi="Arial" w:cs="Arial"/>
          <w:lang w:eastAsia="en-ZA"/>
        </w:rPr>
        <w:t>Karen Barad’s work</w:t>
      </w:r>
      <w:r w:rsidR="00E22CCD">
        <w:rPr>
          <w:rFonts w:ascii="Arial" w:eastAsia="Times New Roman" w:hAnsi="Arial" w:cs="Arial"/>
          <w:lang w:eastAsia="en-ZA"/>
        </w:rPr>
        <w:t>,</w:t>
      </w:r>
      <w:r w:rsidR="00C62E84" w:rsidRPr="00B65535">
        <w:rPr>
          <w:rFonts w:ascii="Arial" w:eastAsia="Times New Roman" w:hAnsi="Arial" w:cs="Arial"/>
          <w:lang w:eastAsia="en-ZA"/>
        </w:rPr>
        <w:t xml:space="preserve"> on agential realism and material entanglement, </w:t>
      </w:r>
      <w:r>
        <w:rPr>
          <w:rFonts w:ascii="Arial" w:eastAsia="Times New Roman" w:hAnsi="Arial" w:cs="Arial"/>
          <w:lang w:eastAsia="en-ZA"/>
        </w:rPr>
        <w:t>seems almost as though participating in a dialogue about</w:t>
      </w:r>
      <w:r w:rsidR="00C62E84" w:rsidRPr="00B65535">
        <w:rPr>
          <w:rFonts w:ascii="Arial" w:eastAsia="Times New Roman" w:hAnsi="Arial" w:cs="Arial"/>
          <w:lang w:eastAsia="en-ZA"/>
        </w:rPr>
        <w:t xml:space="preserve"> time and agency, identity and </w:t>
      </w:r>
      <w:r w:rsidR="00825C46">
        <w:rPr>
          <w:rFonts w:ascii="Arial" w:eastAsia="Times New Roman" w:hAnsi="Arial" w:cs="Arial"/>
          <w:lang w:eastAsia="en-ZA"/>
        </w:rPr>
        <w:t xml:space="preserve">new </w:t>
      </w:r>
      <w:r w:rsidR="00C62E84" w:rsidRPr="00B65535">
        <w:rPr>
          <w:rFonts w:ascii="Arial" w:eastAsia="Times New Roman" w:hAnsi="Arial" w:cs="Arial"/>
          <w:lang w:eastAsia="en-ZA"/>
        </w:rPr>
        <w:t xml:space="preserve">materialism in ways </w:t>
      </w:r>
      <w:r>
        <w:rPr>
          <w:rFonts w:ascii="Arial" w:eastAsia="Times New Roman" w:hAnsi="Arial" w:cs="Arial"/>
          <w:lang w:eastAsia="en-ZA"/>
        </w:rPr>
        <w:t>are both surprising and intriguing</w:t>
      </w:r>
      <w:r w:rsidR="00C62E84" w:rsidRPr="00B65535">
        <w:rPr>
          <w:rFonts w:ascii="Arial" w:eastAsia="Times New Roman" w:hAnsi="Arial" w:cs="Arial"/>
          <w:lang w:eastAsia="en-ZA"/>
        </w:rPr>
        <w:t>.</w:t>
      </w:r>
      <w:r w:rsidR="00D01D7F">
        <w:rPr>
          <w:rFonts w:ascii="Arial" w:eastAsia="Times New Roman" w:hAnsi="Arial" w:cs="Arial"/>
          <w:lang w:eastAsia="en-ZA"/>
        </w:rPr>
        <w:t xml:space="preserve"> </w:t>
      </w:r>
      <w:r w:rsidR="004D5C16">
        <w:rPr>
          <w:rFonts w:ascii="Arial" w:eastAsia="Times New Roman" w:hAnsi="Arial" w:cs="Arial"/>
          <w:lang w:eastAsia="en-ZA"/>
        </w:rPr>
        <w:t xml:space="preserve">According to Henderson-Espinoza (2016) what </w:t>
      </w:r>
      <w:r w:rsidR="004D5C16" w:rsidRPr="004D5C16">
        <w:rPr>
          <w:rFonts w:ascii="Arial" w:eastAsia="Times New Roman" w:hAnsi="Arial" w:cs="Arial"/>
          <w:lang w:eastAsia="en-ZA"/>
        </w:rPr>
        <w:t>"</w:t>
      </w:r>
      <w:r w:rsidR="004D5C16">
        <w:rPr>
          <w:rFonts w:ascii="Arial" w:eastAsia="Times New Roman" w:hAnsi="Arial" w:cs="Arial"/>
          <w:lang w:eastAsia="en-ZA"/>
        </w:rPr>
        <w:t>…</w:t>
      </w:r>
      <w:r w:rsidR="004D5C16" w:rsidRPr="004D5C16">
        <w:rPr>
          <w:rFonts w:ascii="Arial" w:eastAsia="Times New Roman" w:hAnsi="Arial" w:cs="Arial"/>
          <w:lang w:eastAsia="en-ZA"/>
        </w:rPr>
        <w:t xml:space="preserve">Gloria </w:t>
      </w:r>
      <w:proofErr w:type="spellStart"/>
      <w:r w:rsidR="004D5C16" w:rsidRPr="004D5C16">
        <w:rPr>
          <w:rFonts w:ascii="Arial" w:eastAsia="Times New Roman" w:hAnsi="Arial" w:cs="Arial"/>
          <w:lang w:eastAsia="en-ZA"/>
        </w:rPr>
        <w:t>Anzaldúa</w:t>
      </w:r>
      <w:proofErr w:type="spellEnd"/>
      <w:r w:rsidR="004D5C16" w:rsidRPr="004D5C16">
        <w:rPr>
          <w:rFonts w:ascii="Arial" w:eastAsia="Times New Roman" w:hAnsi="Arial" w:cs="Arial"/>
          <w:lang w:eastAsia="en-ZA"/>
        </w:rPr>
        <w:t xml:space="preserve"> envisions </w:t>
      </w:r>
      <w:r w:rsidR="004D5C16">
        <w:rPr>
          <w:rFonts w:ascii="Arial" w:eastAsia="Times New Roman" w:hAnsi="Arial" w:cs="Arial"/>
          <w:lang w:eastAsia="en-ZA"/>
        </w:rPr>
        <w:t xml:space="preserve">[is] </w:t>
      </w:r>
      <w:r w:rsidR="004D5C16" w:rsidRPr="004D5C16">
        <w:rPr>
          <w:rFonts w:ascii="Arial" w:eastAsia="Times New Roman" w:hAnsi="Arial" w:cs="Arial"/>
          <w:lang w:eastAsia="en-ZA"/>
        </w:rPr>
        <w:t>a new, perhaps queer, way of producing knowledge by inventing new ways of being and becoming in the world and queer ways of materializing one’s agency" (p.8).</w:t>
      </w:r>
    </w:p>
    <w:p w:rsidR="00FF5F62" w:rsidRDefault="00BE74E9" w:rsidP="00D22E05">
      <w:pPr>
        <w:jc w:val="both"/>
        <w:rPr>
          <w:rFonts w:ascii="Arial" w:eastAsia="Times New Roman" w:hAnsi="Arial" w:cs="Arial"/>
          <w:lang w:eastAsia="en-ZA"/>
        </w:rPr>
      </w:pPr>
      <w:r w:rsidRPr="00B65535">
        <w:rPr>
          <w:rFonts w:ascii="Arial" w:eastAsia="Times New Roman" w:hAnsi="Arial" w:cs="Arial"/>
          <w:lang w:eastAsia="en-ZA"/>
        </w:rPr>
        <w:t>It was Barad who argued that the history of materiality is one of entanglement and whose argument concerning the links between ethics and theory, between facts and theory</w:t>
      </w:r>
      <w:r w:rsidR="007864F1" w:rsidRPr="00B65535">
        <w:rPr>
          <w:rFonts w:ascii="Arial" w:eastAsia="Times New Roman" w:hAnsi="Arial" w:cs="Arial"/>
          <w:lang w:eastAsia="en-ZA"/>
        </w:rPr>
        <w:t>, has</w:t>
      </w:r>
      <w:r w:rsidRPr="00B65535">
        <w:rPr>
          <w:rFonts w:ascii="Arial" w:eastAsia="Times New Roman" w:hAnsi="Arial" w:cs="Arial"/>
          <w:lang w:eastAsia="en-ZA"/>
        </w:rPr>
        <w:t xml:space="preserve"> contributed important nuances to the scholarship of identity and </w:t>
      </w:r>
      <w:r w:rsidR="00FF5F62">
        <w:rPr>
          <w:rFonts w:ascii="Arial" w:eastAsia="Times New Roman" w:hAnsi="Arial" w:cs="Arial"/>
          <w:lang w:eastAsia="en-ZA"/>
        </w:rPr>
        <w:t>material</w:t>
      </w:r>
      <w:r w:rsidR="00861435">
        <w:rPr>
          <w:rFonts w:ascii="Arial" w:eastAsia="Times New Roman" w:hAnsi="Arial" w:cs="Arial"/>
          <w:lang w:eastAsia="en-ZA"/>
        </w:rPr>
        <w:t>ity.</w:t>
      </w:r>
      <w:r w:rsidRPr="00B65535">
        <w:rPr>
          <w:rFonts w:ascii="Arial" w:eastAsia="Times New Roman" w:hAnsi="Arial" w:cs="Arial"/>
          <w:lang w:eastAsia="en-ZA"/>
        </w:rPr>
        <w:t xml:space="preserve"> </w:t>
      </w:r>
      <w:r w:rsidR="00625451">
        <w:rPr>
          <w:rFonts w:ascii="Arial" w:eastAsia="Times New Roman" w:hAnsi="Arial" w:cs="Arial"/>
          <w:lang w:eastAsia="en-ZA"/>
        </w:rPr>
        <w:t xml:space="preserve">Henderson-Espinoza (2016) </w:t>
      </w:r>
      <w:r w:rsidR="00FF5F62">
        <w:rPr>
          <w:rFonts w:ascii="Arial" w:eastAsia="Times New Roman" w:hAnsi="Arial" w:cs="Arial"/>
          <w:lang w:eastAsia="en-ZA"/>
        </w:rPr>
        <w:t>s</w:t>
      </w:r>
      <w:r w:rsidR="00625451">
        <w:rPr>
          <w:rFonts w:ascii="Arial" w:eastAsia="Times New Roman" w:hAnsi="Arial" w:cs="Arial"/>
          <w:lang w:eastAsia="en-ZA"/>
        </w:rPr>
        <w:t>uggests</w:t>
      </w:r>
      <w:r w:rsidR="00F41D79">
        <w:rPr>
          <w:rFonts w:ascii="Arial" w:eastAsia="Times New Roman" w:hAnsi="Arial" w:cs="Arial"/>
          <w:lang w:eastAsia="en-ZA"/>
        </w:rPr>
        <w:t xml:space="preserve"> that “</w:t>
      </w:r>
      <w:r w:rsidR="00FF5F62" w:rsidRPr="00FF5F62">
        <w:rPr>
          <w:rFonts w:ascii="Arial" w:eastAsia="Times New Roman" w:hAnsi="Arial" w:cs="Arial"/>
          <w:lang w:eastAsia="en-ZA"/>
        </w:rPr>
        <w:t>...two concepts that are intimately connected and cohere to be a singular reality: that bodies are material and material bodies are always becoming" (Henderson-Esp</w:t>
      </w:r>
      <w:r w:rsidR="00FF5F62">
        <w:rPr>
          <w:rFonts w:ascii="Arial" w:eastAsia="Times New Roman" w:hAnsi="Arial" w:cs="Arial"/>
          <w:lang w:eastAsia="en-ZA"/>
        </w:rPr>
        <w:t>ino</w:t>
      </w:r>
      <w:r w:rsidR="00FF5F62" w:rsidRPr="00FF5F62">
        <w:rPr>
          <w:rFonts w:ascii="Arial" w:eastAsia="Times New Roman" w:hAnsi="Arial" w:cs="Arial"/>
          <w:lang w:eastAsia="en-ZA"/>
        </w:rPr>
        <w:t>za, 2016, p.51).</w:t>
      </w:r>
    </w:p>
    <w:p w:rsidR="00D22E05" w:rsidRDefault="00BE74E9" w:rsidP="00D22E05">
      <w:pPr>
        <w:jc w:val="both"/>
        <w:rPr>
          <w:rFonts w:ascii="Arial" w:eastAsia="Times New Roman" w:hAnsi="Arial" w:cs="Arial"/>
          <w:lang w:eastAsia="en-ZA"/>
        </w:rPr>
      </w:pPr>
      <w:r w:rsidRPr="00B65535">
        <w:rPr>
          <w:rFonts w:ascii="Arial" w:eastAsia="Times New Roman" w:hAnsi="Arial" w:cs="Arial"/>
          <w:lang w:eastAsia="en-ZA"/>
        </w:rPr>
        <w:t xml:space="preserve">Barad </w:t>
      </w:r>
      <w:r w:rsidR="00E22CCD">
        <w:rPr>
          <w:rFonts w:ascii="Arial" w:eastAsia="Times New Roman" w:hAnsi="Arial" w:cs="Arial"/>
          <w:lang w:eastAsia="en-ZA"/>
        </w:rPr>
        <w:t>notes</w:t>
      </w:r>
      <w:r w:rsidRPr="00B65535">
        <w:rPr>
          <w:rFonts w:ascii="Arial" w:eastAsia="Times New Roman" w:hAnsi="Arial" w:cs="Arial"/>
          <w:lang w:eastAsia="en-ZA"/>
        </w:rPr>
        <w:t xml:space="preserve"> that the facts of materiality are not value-free and that values are ma</w:t>
      </w:r>
      <w:r w:rsidR="00091BA1">
        <w:rPr>
          <w:rFonts w:ascii="Arial" w:eastAsia="Times New Roman" w:hAnsi="Arial" w:cs="Arial"/>
          <w:lang w:eastAsia="en-ZA"/>
        </w:rPr>
        <w:t>de together with facts. T</w:t>
      </w:r>
      <w:r w:rsidRPr="00B65535">
        <w:rPr>
          <w:rFonts w:ascii="Arial" w:eastAsia="Times New Roman" w:hAnsi="Arial" w:cs="Arial"/>
          <w:lang w:eastAsia="en-ZA"/>
        </w:rPr>
        <w:t xml:space="preserve">ime and matter are marked by race, gender, colonialism. In her work on agential realism (2007) Barad provokes us to rethink notions of subjectivity, objectivity, and agency; terms which have either been </w:t>
      </w:r>
      <w:proofErr w:type="spellStart"/>
      <w:r w:rsidRPr="00B65535">
        <w:rPr>
          <w:rFonts w:ascii="Arial" w:eastAsia="Times New Roman" w:hAnsi="Arial" w:cs="Arial"/>
          <w:lang w:eastAsia="en-ZA"/>
        </w:rPr>
        <w:t>problematised</w:t>
      </w:r>
      <w:proofErr w:type="spellEnd"/>
      <w:r w:rsidRPr="00B65535">
        <w:rPr>
          <w:rFonts w:ascii="Arial" w:eastAsia="Times New Roman" w:hAnsi="Arial" w:cs="Arial"/>
          <w:lang w:eastAsia="en-ZA"/>
        </w:rPr>
        <w:t xml:space="preserve"> (objectivity) or o</w:t>
      </w:r>
      <w:r w:rsidR="007864F1" w:rsidRPr="00B65535">
        <w:rPr>
          <w:rFonts w:ascii="Arial" w:eastAsia="Times New Roman" w:hAnsi="Arial" w:cs="Arial"/>
          <w:lang w:eastAsia="en-ZA"/>
        </w:rPr>
        <w:t>riginated (subjectivity) arisen</w:t>
      </w:r>
      <w:r w:rsidRPr="00B65535">
        <w:rPr>
          <w:rFonts w:ascii="Arial" w:eastAsia="Times New Roman" w:hAnsi="Arial" w:cs="Arial"/>
          <w:lang w:eastAsia="en-ZA"/>
        </w:rPr>
        <w:t xml:space="preserve"> from the work of feminist and postcolonial theorists</w:t>
      </w:r>
      <w:r w:rsidR="00F42EF5">
        <w:rPr>
          <w:rFonts w:ascii="Arial" w:eastAsia="Times New Roman" w:hAnsi="Arial" w:cs="Arial"/>
          <w:lang w:eastAsia="en-ZA"/>
        </w:rPr>
        <w:t>: “</w:t>
      </w:r>
      <w:r w:rsidR="00F42EF5" w:rsidRPr="00B65535">
        <w:rPr>
          <w:rFonts w:ascii="Arial" w:eastAsia="Times New Roman" w:hAnsi="Arial" w:cs="Arial"/>
          <w:lang w:eastAsia="en-ZA"/>
        </w:rPr>
        <w:t>In my agential realist account, matter is a dynamic expression/articulation of the world in its intra-active becoming</w:t>
      </w:r>
      <w:r w:rsidR="00F42EF5">
        <w:rPr>
          <w:rFonts w:ascii="Arial" w:eastAsia="Times New Roman" w:hAnsi="Arial" w:cs="Arial"/>
          <w:lang w:eastAsia="en-ZA"/>
        </w:rPr>
        <w:t>” (</w:t>
      </w:r>
      <w:proofErr w:type="spellStart"/>
      <w:r w:rsidR="00F42EF5">
        <w:rPr>
          <w:rFonts w:ascii="Arial" w:eastAsia="Times New Roman" w:hAnsi="Arial" w:cs="Arial"/>
          <w:lang w:eastAsia="en-ZA"/>
        </w:rPr>
        <w:t>Dolphijn</w:t>
      </w:r>
      <w:proofErr w:type="spellEnd"/>
      <w:r w:rsidR="00F42EF5" w:rsidRPr="00B65535">
        <w:rPr>
          <w:rFonts w:ascii="Arial" w:eastAsia="Times New Roman" w:hAnsi="Arial" w:cs="Arial"/>
          <w:lang w:eastAsia="en-ZA"/>
        </w:rPr>
        <w:t xml:space="preserve"> &amp; Van der </w:t>
      </w:r>
      <w:proofErr w:type="spellStart"/>
      <w:r w:rsidR="00F42EF5" w:rsidRPr="00B65535">
        <w:rPr>
          <w:rFonts w:ascii="Arial" w:eastAsia="Times New Roman" w:hAnsi="Arial" w:cs="Arial"/>
          <w:lang w:eastAsia="en-ZA"/>
        </w:rPr>
        <w:t>Tuin</w:t>
      </w:r>
      <w:proofErr w:type="spellEnd"/>
      <w:r w:rsidR="00F42EF5">
        <w:rPr>
          <w:rFonts w:ascii="Arial" w:eastAsia="Times New Roman" w:hAnsi="Arial" w:cs="Arial"/>
          <w:lang w:eastAsia="en-ZA"/>
        </w:rPr>
        <w:t>, 2009)</w:t>
      </w:r>
      <w:r w:rsidR="0035523B">
        <w:rPr>
          <w:rFonts w:ascii="Arial" w:eastAsia="Times New Roman" w:hAnsi="Arial" w:cs="Arial"/>
          <w:lang w:eastAsia="en-ZA"/>
        </w:rPr>
        <w:t>. A</w:t>
      </w:r>
      <w:r w:rsidRPr="00B65535">
        <w:rPr>
          <w:rFonts w:ascii="Arial" w:eastAsia="Times New Roman" w:hAnsi="Arial" w:cs="Arial"/>
          <w:lang w:eastAsia="en-ZA"/>
        </w:rPr>
        <w:t>gential realism offers the possibility of agency beyond its humanist premises and this</w:t>
      </w:r>
      <w:r w:rsidR="007864F1" w:rsidRPr="00B65535">
        <w:rPr>
          <w:rFonts w:ascii="Arial" w:eastAsia="Times New Roman" w:hAnsi="Arial" w:cs="Arial"/>
          <w:lang w:eastAsia="en-ZA"/>
        </w:rPr>
        <w:t>,</w:t>
      </w:r>
      <w:r w:rsidRPr="00B65535">
        <w:rPr>
          <w:rFonts w:ascii="Arial" w:eastAsia="Times New Roman" w:hAnsi="Arial" w:cs="Arial"/>
          <w:lang w:eastAsia="en-ZA"/>
        </w:rPr>
        <w:t xml:space="preserve"> in turn</w:t>
      </w:r>
      <w:r w:rsidR="007864F1" w:rsidRPr="00B65535">
        <w:rPr>
          <w:rFonts w:ascii="Arial" w:eastAsia="Times New Roman" w:hAnsi="Arial" w:cs="Arial"/>
          <w:lang w:eastAsia="en-ZA"/>
        </w:rPr>
        <w:t>,</w:t>
      </w:r>
      <w:r w:rsidRPr="00B65535">
        <w:rPr>
          <w:rFonts w:ascii="Arial" w:eastAsia="Times New Roman" w:hAnsi="Arial" w:cs="Arial"/>
          <w:lang w:eastAsia="en-ZA"/>
        </w:rPr>
        <w:t xml:space="preserve"> makes for possibilities for re-thinking pedagogy, culture, spaces, and the environment in the complex interaction, inter-reactions and what she refers to as entanglements the tracing of which suggest that our ideas </w:t>
      </w:r>
      <w:r w:rsidRPr="00B65535">
        <w:rPr>
          <w:rFonts w:ascii="Arial" w:eastAsia="Times New Roman" w:hAnsi="Arial" w:cs="Arial"/>
          <w:lang w:eastAsia="en-ZA"/>
        </w:rPr>
        <w:lastRenderedPageBreak/>
        <w:t>of rape, care, pedagogy and curriculum, come to be opened up to new possibilities beyond simply the linear-trajectories leading to intersectionality.</w:t>
      </w:r>
      <w:r w:rsidR="00D22E05">
        <w:rPr>
          <w:rFonts w:ascii="Arial" w:eastAsia="Times New Roman" w:hAnsi="Arial" w:cs="Arial"/>
          <w:lang w:eastAsia="en-ZA"/>
        </w:rPr>
        <w:t xml:space="preserve"> There is some nascent research on the applicability of Barad’s work for the classroom also. For example, </w:t>
      </w:r>
      <w:proofErr w:type="spellStart"/>
      <w:r w:rsidR="00FF5F62">
        <w:rPr>
          <w:rFonts w:ascii="Arial" w:eastAsia="Times New Roman" w:hAnsi="Arial" w:cs="Arial"/>
          <w:lang w:eastAsia="en-ZA"/>
        </w:rPr>
        <w:t>Plauborg</w:t>
      </w:r>
      <w:proofErr w:type="spellEnd"/>
      <w:r w:rsidR="00D22E05" w:rsidRPr="00B65535">
        <w:rPr>
          <w:rFonts w:ascii="Arial" w:eastAsia="Times New Roman" w:hAnsi="Arial" w:cs="Arial"/>
          <w:lang w:eastAsia="en-ZA"/>
        </w:rPr>
        <w:t xml:space="preserve"> (2018</w:t>
      </w:r>
      <w:r w:rsidR="00D22E05">
        <w:rPr>
          <w:rFonts w:ascii="Arial" w:eastAsia="Times New Roman" w:hAnsi="Arial" w:cs="Arial"/>
          <w:lang w:eastAsia="en-ZA"/>
        </w:rPr>
        <w:t>) undertook a study concerning a primary school English language acquisition classroom in Denmark and argued that “</w:t>
      </w:r>
      <w:r w:rsidR="00D22E05" w:rsidRPr="00B65535">
        <w:rPr>
          <w:rFonts w:ascii="Arial" w:eastAsia="Times New Roman" w:hAnsi="Arial" w:cs="Arial"/>
          <w:lang w:eastAsia="en-ZA"/>
        </w:rPr>
        <w:t>What we learn is connected across temporality and spatiality. This means that we encounter something that we have learned in one situation or context in another</w:t>
      </w:r>
      <w:r w:rsidR="00D22E05">
        <w:rPr>
          <w:rFonts w:ascii="Arial" w:eastAsia="Times New Roman" w:hAnsi="Arial" w:cs="Arial"/>
          <w:lang w:eastAsia="en-ZA"/>
        </w:rPr>
        <w:t>”</w:t>
      </w:r>
      <w:r w:rsidR="00D86A15">
        <w:rPr>
          <w:rFonts w:ascii="Arial" w:eastAsia="Times New Roman" w:hAnsi="Arial" w:cs="Arial"/>
          <w:lang w:eastAsia="en-ZA"/>
        </w:rPr>
        <w:t xml:space="preserve"> (</w:t>
      </w:r>
      <w:proofErr w:type="spellStart"/>
      <w:r w:rsidR="00FF5F62">
        <w:rPr>
          <w:rFonts w:ascii="Arial" w:eastAsia="Times New Roman" w:hAnsi="Arial" w:cs="Arial"/>
          <w:lang w:eastAsia="en-ZA"/>
        </w:rPr>
        <w:t>Plauborg</w:t>
      </w:r>
      <w:proofErr w:type="spellEnd"/>
      <w:r w:rsidR="00D22E05">
        <w:rPr>
          <w:rFonts w:ascii="Arial" w:eastAsia="Times New Roman" w:hAnsi="Arial" w:cs="Arial"/>
          <w:lang w:eastAsia="en-ZA"/>
        </w:rPr>
        <w:t>, 2018, p.9)</w:t>
      </w:r>
      <w:r w:rsidR="00D22E05" w:rsidRPr="00B65535">
        <w:rPr>
          <w:rFonts w:ascii="Arial" w:eastAsia="Times New Roman" w:hAnsi="Arial" w:cs="Arial"/>
          <w:lang w:eastAsia="en-ZA"/>
        </w:rPr>
        <w:t>.</w:t>
      </w:r>
      <w:r w:rsidR="00D22E05">
        <w:rPr>
          <w:rFonts w:ascii="Arial" w:eastAsia="Times New Roman" w:hAnsi="Arial" w:cs="Arial"/>
          <w:lang w:eastAsia="en-ZA"/>
        </w:rPr>
        <w:t xml:space="preserve"> </w:t>
      </w:r>
      <w:r w:rsidR="00D86A15">
        <w:rPr>
          <w:rFonts w:ascii="Arial" w:eastAsia="Times New Roman" w:hAnsi="Arial" w:cs="Arial"/>
          <w:lang w:eastAsia="en-ZA"/>
        </w:rPr>
        <w:t xml:space="preserve">Informing </w:t>
      </w:r>
      <w:proofErr w:type="spellStart"/>
      <w:r w:rsidR="00FF5F62">
        <w:rPr>
          <w:rFonts w:ascii="Arial" w:eastAsia="Times New Roman" w:hAnsi="Arial" w:cs="Arial"/>
          <w:lang w:eastAsia="en-ZA"/>
        </w:rPr>
        <w:t>Plauborg</w:t>
      </w:r>
      <w:r w:rsidR="00D22E05">
        <w:rPr>
          <w:rFonts w:ascii="Arial" w:eastAsia="Times New Roman" w:hAnsi="Arial" w:cs="Arial"/>
          <w:lang w:eastAsia="en-ZA"/>
        </w:rPr>
        <w:t>’s</w:t>
      </w:r>
      <w:proofErr w:type="spellEnd"/>
      <w:r w:rsidR="00D22E05">
        <w:rPr>
          <w:rFonts w:ascii="Arial" w:eastAsia="Times New Roman" w:hAnsi="Arial" w:cs="Arial"/>
          <w:lang w:eastAsia="en-ZA"/>
        </w:rPr>
        <w:t xml:space="preserve"> analysis is that offered also of the classroom environment by Lenz Taguchi </w:t>
      </w:r>
      <w:r w:rsidR="00D22E05" w:rsidRPr="00B65535">
        <w:rPr>
          <w:rFonts w:ascii="Arial" w:eastAsia="Times New Roman" w:hAnsi="Arial" w:cs="Arial"/>
          <w:lang w:eastAsia="en-ZA"/>
        </w:rPr>
        <w:t>in which “[…] learning does not simply take place inside the child but is the phenomena that are produced in the intra-activity taking place in between the child, its body, its discursive inscriptions, the discursive conditions in the space of learning, the materials available, the</w:t>
      </w:r>
      <w:r w:rsidR="00D22E05">
        <w:rPr>
          <w:rFonts w:ascii="Arial" w:eastAsia="Times New Roman" w:hAnsi="Arial" w:cs="Arial"/>
          <w:lang w:eastAsia="en-ZA"/>
        </w:rPr>
        <w:t xml:space="preserve"> </w:t>
      </w:r>
      <w:r w:rsidR="00D22E05" w:rsidRPr="00B65535">
        <w:rPr>
          <w:rFonts w:ascii="Arial" w:eastAsia="Times New Roman" w:hAnsi="Arial" w:cs="Arial"/>
          <w:lang w:eastAsia="en-ZA"/>
        </w:rPr>
        <w:t>time–space relations in a specific room of situated organisms, where people are only one such material organism among others” (Taguchi 2010, p. 36)</w:t>
      </w:r>
      <w:r w:rsidR="00D22E05">
        <w:rPr>
          <w:rFonts w:ascii="Arial" w:eastAsia="Times New Roman" w:hAnsi="Arial" w:cs="Arial"/>
          <w:lang w:eastAsia="en-ZA"/>
        </w:rPr>
        <w:t>. And then there are other studies which in turn draw on post</w:t>
      </w:r>
      <w:r w:rsidR="00D86A15">
        <w:rPr>
          <w:rFonts w:ascii="Arial" w:eastAsia="Times New Roman" w:hAnsi="Arial" w:cs="Arial"/>
          <w:lang w:eastAsia="en-ZA"/>
        </w:rPr>
        <w:t>-</w:t>
      </w:r>
      <w:r w:rsidR="00D22E05">
        <w:rPr>
          <w:rFonts w:ascii="Arial" w:eastAsia="Times New Roman" w:hAnsi="Arial" w:cs="Arial"/>
          <w:lang w:eastAsia="en-ZA"/>
        </w:rPr>
        <w:t xml:space="preserve">human conceptualisations of </w:t>
      </w:r>
      <w:r w:rsidR="00D22E05" w:rsidRPr="00B65535">
        <w:rPr>
          <w:rFonts w:ascii="Arial" w:eastAsia="Times New Roman" w:hAnsi="Arial" w:cs="Arial"/>
          <w:lang w:eastAsia="en-ZA"/>
        </w:rPr>
        <w:t xml:space="preserve">learning </w:t>
      </w:r>
      <w:r w:rsidR="00D22E05">
        <w:rPr>
          <w:rFonts w:ascii="Arial" w:eastAsia="Times New Roman" w:hAnsi="Arial" w:cs="Arial"/>
          <w:lang w:eastAsia="en-ZA"/>
        </w:rPr>
        <w:t>that do not take the human as the only point of reference, for example, with re</w:t>
      </w:r>
      <w:r w:rsidR="00A825E8">
        <w:rPr>
          <w:rFonts w:ascii="Arial" w:eastAsia="Times New Roman" w:hAnsi="Arial" w:cs="Arial"/>
          <w:lang w:eastAsia="en-ZA"/>
        </w:rPr>
        <w:t xml:space="preserve">spect </w:t>
      </w:r>
      <w:r w:rsidR="00D22E05">
        <w:rPr>
          <w:rFonts w:ascii="Arial" w:eastAsia="Times New Roman" w:hAnsi="Arial" w:cs="Arial"/>
          <w:lang w:eastAsia="en-ZA"/>
        </w:rPr>
        <w:t>to</w:t>
      </w:r>
      <w:r w:rsidR="00D22E05" w:rsidRPr="00B65535">
        <w:rPr>
          <w:rFonts w:ascii="Arial" w:eastAsia="Times New Roman" w:hAnsi="Arial" w:cs="Arial"/>
          <w:lang w:eastAsia="en-ZA"/>
        </w:rPr>
        <w:t xml:space="preserve"> technology (</w:t>
      </w:r>
      <w:proofErr w:type="spellStart"/>
      <w:r w:rsidR="00D22E05" w:rsidRPr="00B65535">
        <w:rPr>
          <w:rFonts w:ascii="Arial" w:eastAsia="Times New Roman" w:hAnsi="Arial" w:cs="Arial"/>
          <w:lang w:eastAsia="en-ZA"/>
        </w:rPr>
        <w:t>Sørensen</w:t>
      </w:r>
      <w:proofErr w:type="spellEnd"/>
      <w:r w:rsidR="00D22E05" w:rsidRPr="00B65535">
        <w:rPr>
          <w:rFonts w:ascii="Arial" w:eastAsia="Times New Roman" w:hAnsi="Arial" w:cs="Arial"/>
          <w:lang w:eastAsia="en-ZA"/>
        </w:rPr>
        <w:t xml:space="preserve"> 2009), animals (Taylor et al.</w:t>
      </w:r>
      <w:r w:rsidR="004F7745">
        <w:rPr>
          <w:rFonts w:ascii="Arial" w:eastAsia="Times New Roman" w:hAnsi="Arial" w:cs="Arial"/>
          <w:lang w:eastAsia="en-ZA"/>
        </w:rPr>
        <w:t xml:space="preserve">, </w:t>
      </w:r>
      <w:r w:rsidR="00D22E05" w:rsidRPr="00B65535">
        <w:rPr>
          <w:rFonts w:ascii="Arial" w:eastAsia="Times New Roman" w:hAnsi="Arial" w:cs="Arial"/>
          <w:lang w:eastAsia="en-ZA"/>
        </w:rPr>
        <w:t>2013)</w:t>
      </w:r>
      <w:r w:rsidR="00D22E05">
        <w:rPr>
          <w:rFonts w:ascii="Arial" w:eastAsia="Times New Roman" w:hAnsi="Arial" w:cs="Arial"/>
          <w:lang w:eastAsia="en-ZA"/>
        </w:rPr>
        <w:t>,</w:t>
      </w:r>
      <w:r w:rsidR="00D22E05" w:rsidRPr="00B65535">
        <w:rPr>
          <w:rFonts w:ascii="Arial" w:eastAsia="Times New Roman" w:hAnsi="Arial" w:cs="Arial"/>
          <w:lang w:eastAsia="en-ZA"/>
        </w:rPr>
        <w:t xml:space="preserve"> and nature (Quinn 2013).</w:t>
      </w:r>
      <w:r w:rsidR="00E22CCD">
        <w:rPr>
          <w:rFonts w:ascii="Arial" w:eastAsia="Times New Roman" w:hAnsi="Arial" w:cs="Arial"/>
          <w:lang w:eastAsia="en-ZA"/>
        </w:rPr>
        <w:t xml:space="preserve"> Having considered briefly learning-land and unlearning land the section to follow offers closing remarks without offering near closure.</w:t>
      </w:r>
      <w:bookmarkStart w:id="0" w:name="_GoBack"/>
      <w:bookmarkEnd w:id="0"/>
    </w:p>
    <w:p w:rsidR="00091BA1" w:rsidRPr="00091BA1" w:rsidRDefault="00091BA1" w:rsidP="00D22E05">
      <w:pPr>
        <w:jc w:val="both"/>
        <w:rPr>
          <w:rFonts w:ascii="Arial" w:eastAsia="Times New Roman" w:hAnsi="Arial" w:cs="Arial"/>
          <w:b/>
          <w:lang w:eastAsia="en-ZA"/>
        </w:rPr>
      </w:pPr>
      <w:r w:rsidRPr="00091BA1">
        <w:rPr>
          <w:rFonts w:ascii="Arial" w:eastAsia="Times New Roman" w:hAnsi="Arial" w:cs="Arial"/>
          <w:b/>
          <w:lang w:eastAsia="en-ZA"/>
        </w:rPr>
        <w:t>Diffraction and Difference</w:t>
      </w:r>
    </w:p>
    <w:p w:rsidR="00D511B7" w:rsidRPr="00B65535" w:rsidRDefault="00091BA1" w:rsidP="004F29F1">
      <w:pPr>
        <w:jc w:val="both"/>
        <w:rPr>
          <w:rFonts w:ascii="Arial" w:eastAsia="Times New Roman" w:hAnsi="Arial" w:cs="Arial"/>
          <w:lang w:eastAsia="en-ZA"/>
        </w:rPr>
      </w:pPr>
      <w:r>
        <w:rPr>
          <w:rFonts w:ascii="Arial" w:eastAsia="Times New Roman" w:hAnsi="Arial" w:cs="Arial"/>
          <w:lang w:eastAsia="en-ZA"/>
        </w:rPr>
        <w:t>Returning to d</w:t>
      </w:r>
      <w:r w:rsidR="00B65535">
        <w:rPr>
          <w:rFonts w:ascii="Arial" w:eastAsia="Times New Roman" w:hAnsi="Arial" w:cs="Arial"/>
          <w:lang w:eastAsia="en-ZA"/>
        </w:rPr>
        <w:t>if</w:t>
      </w:r>
      <w:r w:rsidR="00D511B7" w:rsidRPr="00B65535">
        <w:rPr>
          <w:rFonts w:ascii="Arial" w:eastAsia="Times New Roman" w:hAnsi="Arial" w:cs="Arial"/>
          <w:lang w:eastAsia="en-ZA"/>
        </w:rPr>
        <w:t xml:space="preserve">fraction </w:t>
      </w:r>
      <w:r>
        <w:rPr>
          <w:rFonts w:ascii="Arial" w:eastAsia="Times New Roman" w:hAnsi="Arial" w:cs="Arial"/>
          <w:lang w:eastAsia="en-ZA"/>
        </w:rPr>
        <w:t>a</w:t>
      </w:r>
      <w:r w:rsidR="00D511B7" w:rsidRPr="00B65535">
        <w:rPr>
          <w:rFonts w:ascii="Arial" w:eastAsia="Times New Roman" w:hAnsi="Arial" w:cs="Arial"/>
          <w:lang w:eastAsia="en-ZA"/>
        </w:rPr>
        <w:t xml:space="preserve">s a matter of </w:t>
      </w:r>
      <w:r w:rsidR="0035523B">
        <w:rPr>
          <w:rFonts w:ascii="Arial" w:eastAsia="Times New Roman" w:hAnsi="Arial" w:cs="Arial"/>
          <w:lang w:eastAsia="en-ZA"/>
        </w:rPr>
        <w:t>being</w:t>
      </w:r>
      <w:r w:rsidR="00D511B7" w:rsidRPr="00B65535">
        <w:rPr>
          <w:rFonts w:ascii="Arial" w:eastAsia="Times New Roman" w:hAnsi="Arial" w:cs="Arial"/>
          <w:lang w:eastAsia="en-ZA"/>
        </w:rPr>
        <w:t xml:space="preserve"> attuned to differences </w:t>
      </w:r>
      <w:r w:rsidR="0035523B">
        <w:rPr>
          <w:rFonts w:ascii="Arial" w:eastAsia="Times New Roman" w:hAnsi="Arial" w:cs="Arial"/>
          <w:lang w:eastAsia="en-ZA"/>
        </w:rPr>
        <w:t>in new ways</w:t>
      </w:r>
      <w:r>
        <w:rPr>
          <w:rFonts w:ascii="Arial" w:eastAsia="Times New Roman" w:hAnsi="Arial" w:cs="Arial"/>
          <w:lang w:eastAsia="en-ZA"/>
        </w:rPr>
        <w:t>, Barad</w:t>
      </w:r>
      <w:r w:rsidR="00D01D7F">
        <w:rPr>
          <w:rFonts w:ascii="Arial" w:eastAsia="Times New Roman" w:hAnsi="Arial" w:cs="Arial"/>
          <w:lang w:eastAsia="en-ZA"/>
        </w:rPr>
        <w:t xml:space="preserve"> asks:</w:t>
      </w:r>
      <w:r w:rsidR="00D511B7" w:rsidRPr="00B65535">
        <w:rPr>
          <w:rFonts w:ascii="Arial" w:eastAsia="Times New Roman" w:hAnsi="Arial" w:cs="Arial"/>
          <w:lang w:eastAsia="en-ZA"/>
        </w:rPr>
        <w:t xml:space="preserve"> </w:t>
      </w:r>
      <w:r w:rsidR="00D01D7F">
        <w:rPr>
          <w:rFonts w:ascii="Arial" w:eastAsia="Times New Roman" w:hAnsi="Arial" w:cs="Arial"/>
          <w:lang w:eastAsia="en-ZA"/>
        </w:rPr>
        <w:t>“</w:t>
      </w:r>
      <w:r w:rsidR="00D01D7F" w:rsidRPr="00A17575">
        <w:rPr>
          <w:rFonts w:ascii="Arial" w:eastAsia="Times New Roman" w:hAnsi="Arial" w:cs="Arial"/>
          <w:lang w:eastAsia="en-ZA"/>
        </w:rPr>
        <w:t>What if we were to recognize that differentiating is a material act that is not about radical separation, but on the contrary, about making connections and commitments?</w:t>
      </w:r>
      <w:r w:rsidR="00D01D7F">
        <w:rPr>
          <w:rFonts w:ascii="Arial" w:eastAsia="Times New Roman" w:hAnsi="Arial" w:cs="Arial"/>
          <w:lang w:eastAsia="en-ZA"/>
        </w:rPr>
        <w:t>” (</w:t>
      </w:r>
      <w:r>
        <w:rPr>
          <w:rFonts w:ascii="Arial" w:eastAsia="Times New Roman" w:hAnsi="Arial" w:cs="Arial"/>
          <w:lang w:eastAsia="en-ZA"/>
        </w:rPr>
        <w:t xml:space="preserve">Barad, </w:t>
      </w:r>
      <w:r w:rsidR="00D01D7F">
        <w:rPr>
          <w:rFonts w:ascii="Arial" w:eastAsia="Times New Roman" w:hAnsi="Arial" w:cs="Arial"/>
          <w:lang w:eastAsia="en-ZA"/>
        </w:rPr>
        <w:t xml:space="preserve">2007, </w:t>
      </w:r>
      <w:r w:rsidR="00D01D7F" w:rsidRPr="00A17575">
        <w:rPr>
          <w:rFonts w:ascii="Arial" w:eastAsia="Times New Roman" w:hAnsi="Arial" w:cs="Arial"/>
          <w:lang w:eastAsia="en-ZA"/>
        </w:rPr>
        <w:t>p.266)</w:t>
      </w:r>
      <w:r w:rsidR="00D01D7F">
        <w:rPr>
          <w:rFonts w:ascii="Arial" w:eastAsia="Times New Roman" w:hAnsi="Arial" w:cs="Arial"/>
          <w:lang w:eastAsia="en-ZA"/>
        </w:rPr>
        <w:t xml:space="preserve">. </w:t>
      </w:r>
      <w:r w:rsidR="0035523B">
        <w:rPr>
          <w:rFonts w:ascii="Arial" w:eastAsia="Times New Roman" w:hAnsi="Arial" w:cs="Arial"/>
          <w:lang w:eastAsia="en-ZA"/>
        </w:rPr>
        <w:t xml:space="preserve">On the nature of difference </w:t>
      </w:r>
      <w:proofErr w:type="spellStart"/>
      <w:r w:rsidR="0035523B">
        <w:rPr>
          <w:rFonts w:ascii="Arial" w:eastAsia="Times New Roman" w:hAnsi="Arial" w:cs="Arial"/>
          <w:lang w:eastAsia="en-ZA"/>
        </w:rPr>
        <w:t>Trin</w:t>
      </w:r>
      <w:proofErr w:type="spellEnd"/>
      <w:r w:rsidR="0035523B">
        <w:rPr>
          <w:rFonts w:ascii="Arial" w:eastAsia="Times New Roman" w:hAnsi="Arial" w:cs="Arial"/>
          <w:lang w:eastAsia="en-ZA"/>
        </w:rPr>
        <w:t xml:space="preserve"> Min-ha has the following insight: “</w:t>
      </w:r>
      <w:r w:rsidR="0035523B" w:rsidRPr="00A17575">
        <w:rPr>
          <w:rFonts w:ascii="Arial" w:eastAsia="Times New Roman" w:hAnsi="Arial" w:cs="Arial"/>
          <w:lang w:eastAsia="en-ZA"/>
        </w:rPr>
        <w:t>Many of us still hold on to the concept of difference not as a tool of creativity to question multiple forms of repression and dominance, but as a tool of segregation, to exert power on the basis of racial and sexual essences</w:t>
      </w:r>
      <w:r w:rsidR="0035523B">
        <w:rPr>
          <w:rFonts w:ascii="Arial" w:eastAsia="Times New Roman" w:hAnsi="Arial" w:cs="Arial"/>
          <w:lang w:eastAsia="en-ZA"/>
        </w:rPr>
        <w:t>”</w:t>
      </w:r>
      <w:r w:rsidR="0035523B" w:rsidRPr="00A17575">
        <w:rPr>
          <w:rFonts w:ascii="Arial" w:eastAsia="Times New Roman" w:hAnsi="Arial" w:cs="Arial"/>
          <w:lang w:eastAsia="en-ZA"/>
        </w:rPr>
        <w:t xml:space="preserve"> (1988, p.8)</w:t>
      </w:r>
      <w:r w:rsidR="0035523B">
        <w:rPr>
          <w:rFonts w:ascii="Arial" w:eastAsia="Times New Roman" w:hAnsi="Arial" w:cs="Arial"/>
          <w:lang w:eastAsia="en-ZA"/>
        </w:rPr>
        <w:t xml:space="preserve">. </w:t>
      </w:r>
      <w:r w:rsidR="00D511B7" w:rsidRPr="00B65535">
        <w:rPr>
          <w:rFonts w:ascii="Arial" w:eastAsia="Times New Roman" w:hAnsi="Arial" w:cs="Arial"/>
          <w:lang w:eastAsia="en-ZA"/>
        </w:rPr>
        <w:t xml:space="preserve">The many opportunities universities create to explore the nature of difference whether from the scientific or the social scientific perspectives, </w:t>
      </w:r>
      <w:r w:rsidR="0035523B">
        <w:rPr>
          <w:rFonts w:ascii="Arial" w:eastAsia="Times New Roman" w:hAnsi="Arial" w:cs="Arial"/>
          <w:lang w:eastAsia="en-ZA"/>
        </w:rPr>
        <w:t xml:space="preserve">come together </w:t>
      </w:r>
      <w:r w:rsidR="00D511B7" w:rsidRPr="00B65535">
        <w:rPr>
          <w:rFonts w:ascii="Arial" w:eastAsia="Times New Roman" w:hAnsi="Arial" w:cs="Arial"/>
          <w:lang w:eastAsia="en-ZA"/>
        </w:rPr>
        <w:t xml:space="preserve">for us in August </w:t>
      </w:r>
      <w:r w:rsidR="0035523B">
        <w:rPr>
          <w:rFonts w:ascii="Arial" w:eastAsia="Times New Roman" w:hAnsi="Arial" w:cs="Arial"/>
          <w:lang w:eastAsia="en-ZA"/>
        </w:rPr>
        <w:t xml:space="preserve">in the form of </w:t>
      </w:r>
      <w:r w:rsidR="00D511B7" w:rsidRPr="00B65535">
        <w:rPr>
          <w:rFonts w:ascii="Arial" w:eastAsia="Times New Roman" w:hAnsi="Arial" w:cs="Arial"/>
          <w:lang w:eastAsia="en-ZA"/>
        </w:rPr>
        <w:t>engagement</w:t>
      </w:r>
      <w:r w:rsidR="0035523B">
        <w:rPr>
          <w:rFonts w:ascii="Arial" w:eastAsia="Times New Roman" w:hAnsi="Arial" w:cs="Arial"/>
          <w:lang w:eastAsia="en-ZA"/>
        </w:rPr>
        <w:t>s</w:t>
      </w:r>
      <w:r w:rsidR="00D511B7" w:rsidRPr="00B65535">
        <w:rPr>
          <w:rFonts w:ascii="Arial" w:eastAsia="Times New Roman" w:hAnsi="Arial" w:cs="Arial"/>
          <w:lang w:eastAsia="en-ZA"/>
        </w:rPr>
        <w:t xml:space="preserve"> and reflection</w:t>
      </w:r>
      <w:r w:rsidR="0035523B">
        <w:rPr>
          <w:rFonts w:ascii="Arial" w:eastAsia="Times New Roman" w:hAnsi="Arial" w:cs="Arial"/>
          <w:lang w:eastAsia="en-ZA"/>
        </w:rPr>
        <w:t>s</w:t>
      </w:r>
      <w:r w:rsidR="00D511B7" w:rsidRPr="00B65535">
        <w:rPr>
          <w:rFonts w:ascii="Arial" w:eastAsia="Times New Roman" w:hAnsi="Arial" w:cs="Arial"/>
          <w:lang w:eastAsia="en-ZA"/>
        </w:rPr>
        <w:t xml:space="preserve"> in a </w:t>
      </w:r>
      <w:r w:rsidR="0035523B">
        <w:rPr>
          <w:rFonts w:ascii="Arial" w:eastAsia="Times New Roman" w:hAnsi="Arial" w:cs="Arial"/>
          <w:lang w:eastAsia="en-ZA"/>
        </w:rPr>
        <w:t>creative and scholarly manner for</w:t>
      </w:r>
      <w:r w:rsidR="00D511B7" w:rsidRPr="00B65535">
        <w:rPr>
          <w:rFonts w:ascii="Arial" w:eastAsia="Times New Roman" w:hAnsi="Arial" w:cs="Arial"/>
          <w:lang w:eastAsia="en-ZA"/>
        </w:rPr>
        <w:t xml:space="preserve"> delegates, visitors, students and staff of the University with both time, place and space for reflection and action.</w:t>
      </w:r>
      <w:r w:rsidR="002D6DBC">
        <w:rPr>
          <w:rFonts w:ascii="Arial" w:eastAsia="Times New Roman" w:hAnsi="Arial" w:cs="Arial"/>
          <w:lang w:eastAsia="en-ZA"/>
        </w:rPr>
        <w:t xml:space="preserve"> </w:t>
      </w:r>
      <w:r w:rsidR="00D511B7" w:rsidRPr="00B65535">
        <w:rPr>
          <w:rFonts w:ascii="Arial" w:eastAsia="Times New Roman" w:hAnsi="Arial" w:cs="Arial"/>
          <w:lang w:eastAsia="en-ZA"/>
        </w:rPr>
        <w:t>Together we have located the SAAGS conference, together with Gender Awareness Week appropriately within this time of August (which is Women</w:t>
      </w:r>
      <w:r w:rsidR="00056A6F">
        <w:rPr>
          <w:rFonts w:ascii="Arial" w:eastAsia="Times New Roman" w:hAnsi="Arial" w:cs="Arial"/>
          <w:lang w:eastAsia="en-ZA"/>
        </w:rPr>
        <w:t>’</w:t>
      </w:r>
      <w:r w:rsidR="00D511B7" w:rsidRPr="00B65535">
        <w:rPr>
          <w:rFonts w:ascii="Arial" w:eastAsia="Times New Roman" w:hAnsi="Arial" w:cs="Arial"/>
          <w:lang w:eastAsia="en-ZA"/>
        </w:rPr>
        <w:t>s Month), in this complex pl</w:t>
      </w:r>
      <w:r w:rsidR="00B65535">
        <w:rPr>
          <w:rFonts w:ascii="Arial" w:eastAsia="Times New Roman" w:hAnsi="Arial" w:cs="Arial"/>
          <w:lang w:eastAsia="en-ZA"/>
        </w:rPr>
        <w:t>ace of Potchefstroom with its dif</w:t>
      </w:r>
      <w:r w:rsidR="00D511B7" w:rsidRPr="00B65535">
        <w:rPr>
          <w:rFonts w:ascii="Arial" w:eastAsia="Times New Roman" w:hAnsi="Arial" w:cs="Arial"/>
          <w:lang w:eastAsia="en-ZA"/>
        </w:rPr>
        <w:t>fracted histories which are not quite past, or actually never past,</w:t>
      </w:r>
      <w:r w:rsidR="00345687">
        <w:rPr>
          <w:rFonts w:ascii="Arial" w:eastAsia="Times New Roman" w:hAnsi="Arial" w:cs="Arial"/>
          <w:lang w:eastAsia="en-ZA"/>
        </w:rPr>
        <w:t xml:space="preserve"> but always present. Barad (2007</w:t>
      </w:r>
      <w:r w:rsidR="00D511B7" w:rsidRPr="00B65535">
        <w:rPr>
          <w:rFonts w:ascii="Arial" w:eastAsia="Times New Roman" w:hAnsi="Arial" w:cs="Arial"/>
          <w:lang w:eastAsia="en-ZA"/>
        </w:rPr>
        <w:t xml:space="preserve">) argues that </w:t>
      </w:r>
      <w:r w:rsidR="00345687">
        <w:rPr>
          <w:rFonts w:ascii="Arial" w:eastAsia="Times New Roman" w:hAnsi="Arial" w:cs="Arial"/>
          <w:lang w:eastAsia="en-ZA"/>
        </w:rPr>
        <w:t>“</w:t>
      </w:r>
      <w:r w:rsidR="00345687" w:rsidRPr="00A17575">
        <w:rPr>
          <w:rFonts w:ascii="Arial" w:eastAsia="Times New Roman" w:hAnsi="Arial" w:cs="Arial"/>
          <w:lang w:eastAsia="en-ZA"/>
        </w:rPr>
        <w:t xml:space="preserve">The past is not present. ‘Past’ and ‘future’ are iteratively reconfigured and enfolded through the world’s </w:t>
      </w:r>
      <w:r w:rsidR="00345687">
        <w:rPr>
          <w:rFonts w:ascii="Arial" w:eastAsia="Times New Roman" w:hAnsi="Arial" w:cs="Arial"/>
          <w:lang w:eastAsia="en-ZA"/>
        </w:rPr>
        <w:t>ongoing intra-activity. [...</w:t>
      </w:r>
      <w:r w:rsidR="00345687" w:rsidRPr="00A17575">
        <w:rPr>
          <w:rFonts w:ascii="Arial" w:eastAsia="Times New Roman" w:hAnsi="Arial" w:cs="Arial"/>
          <w:lang w:eastAsia="en-ZA"/>
        </w:rPr>
        <w:t xml:space="preserve">] Phenomena are not located in space and time; rather, phenomena are material entanglements enfolded and threaded through the </w:t>
      </w:r>
      <w:proofErr w:type="spellStart"/>
      <w:r w:rsidR="00345687" w:rsidRPr="00A17575">
        <w:rPr>
          <w:rFonts w:ascii="Arial" w:eastAsia="Times New Roman" w:hAnsi="Arial" w:cs="Arial"/>
          <w:lang w:eastAsia="en-ZA"/>
        </w:rPr>
        <w:t>spacetimemattering</w:t>
      </w:r>
      <w:proofErr w:type="spellEnd"/>
      <w:r w:rsidR="00345687" w:rsidRPr="00A17575">
        <w:rPr>
          <w:rFonts w:ascii="Arial" w:eastAsia="Times New Roman" w:hAnsi="Arial" w:cs="Arial"/>
          <w:lang w:eastAsia="en-ZA"/>
        </w:rPr>
        <w:t xml:space="preserve"> of</w:t>
      </w:r>
      <w:r w:rsidR="00345687">
        <w:rPr>
          <w:rFonts w:ascii="Arial" w:eastAsia="Times New Roman" w:hAnsi="Arial" w:cs="Arial"/>
          <w:lang w:eastAsia="en-ZA"/>
        </w:rPr>
        <w:t xml:space="preserve"> </w:t>
      </w:r>
      <w:r w:rsidR="00345687" w:rsidRPr="00A17575">
        <w:rPr>
          <w:rFonts w:ascii="Arial" w:eastAsia="Times New Roman" w:hAnsi="Arial" w:cs="Arial"/>
          <w:lang w:eastAsia="en-ZA"/>
        </w:rPr>
        <w:t>the universe</w:t>
      </w:r>
      <w:r w:rsidR="00345687">
        <w:rPr>
          <w:rFonts w:ascii="Arial" w:eastAsia="Times New Roman" w:hAnsi="Arial" w:cs="Arial"/>
          <w:lang w:eastAsia="en-ZA"/>
        </w:rPr>
        <w:t>”</w:t>
      </w:r>
      <w:r w:rsidR="00345687" w:rsidRPr="00A17575">
        <w:rPr>
          <w:rFonts w:ascii="Arial" w:eastAsia="Times New Roman" w:hAnsi="Arial" w:cs="Arial"/>
          <w:lang w:eastAsia="en-ZA"/>
        </w:rPr>
        <w:t xml:space="preserve"> (Barad, 2007, p.264).</w:t>
      </w:r>
      <w:r w:rsidR="00D511B7" w:rsidRPr="00B65535">
        <w:rPr>
          <w:rFonts w:ascii="Arial" w:eastAsia="Times New Roman" w:hAnsi="Arial" w:cs="Arial"/>
          <w:lang w:eastAsia="en-ZA"/>
        </w:rPr>
        <w:t xml:space="preserve"> These complexities stimulate our thinking when considering the many topics of this conference </w:t>
      </w:r>
      <w:r w:rsidR="00ED26B0">
        <w:rPr>
          <w:rFonts w:ascii="Arial" w:eastAsia="Times New Roman" w:hAnsi="Arial" w:cs="Arial"/>
          <w:lang w:eastAsia="en-ZA"/>
        </w:rPr>
        <w:t xml:space="preserve">which I hope have provoked us </w:t>
      </w:r>
      <w:r w:rsidR="00D511B7" w:rsidRPr="00B65535">
        <w:rPr>
          <w:rFonts w:ascii="Arial" w:eastAsia="Times New Roman" w:hAnsi="Arial" w:cs="Arial"/>
          <w:lang w:eastAsia="en-ZA"/>
        </w:rPr>
        <w:t xml:space="preserve">to see </w:t>
      </w:r>
      <w:r w:rsidR="00664CB2">
        <w:rPr>
          <w:rFonts w:ascii="Arial" w:eastAsia="Times New Roman" w:hAnsi="Arial" w:cs="Arial"/>
          <w:lang w:eastAsia="en-ZA"/>
        </w:rPr>
        <w:t>the entanglements of</w:t>
      </w:r>
      <w:r w:rsidR="00ED26B0">
        <w:rPr>
          <w:rFonts w:ascii="Arial" w:eastAsia="Times New Roman" w:hAnsi="Arial" w:cs="Arial"/>
          <w:lang w:eastAsia="en-ZA"/>
        </w:rPr>
        <w:t xml:space="preserve"> </w:t>
      </w:r>
      <w:r w:rsidR="00FB7D28">
        <w:rPr>
          <w:rFonts w:ascii="Arial" w:eastAsia="Times New Roman" w:hAnsi="Arial" w:cs="Arial"/>
          <w:lang w:eastAsia="en-ZA"/>
        </w:rPr>
        <w:t xml:space="preserve">material realism, </w:t>
      </w:r>
      <w:r w:rsidR="00ED26B0">
        <w:rPr>
          <w:rFonts w:ascii="Arial" w:eastAsia="Times New Roman" w:hAnsi="Arial" w:cs="Arial"/>
          <w:lang w:eastAsia="en-ZA"/>
        </w:rPr>
        <w:t>agency</w:t>
      </w:r>
      <w:r w:rsidR="00D511B7" w:rsidRPr="00B65535">
        <w:rPr>
          <w:rFonts w:ascii="Arial" w:eastAsia="Times New Roman" w:hAnsi="Arial" w:cs="Arial"/>
          <w:lang w:eastAsia="en-ZA"/>
        </w:rPr>
        <w:t xml:space="preserve">, </w:t>
      </w:r>
      <w:r w:rsidR="00FB7D28">
        <w:rPr>
          <w:rFonts w:ascii="Arial" w:eastAsia="Times New Roman" w:hAnsi="Arial" w:cs="Arial"/>
          <w:lang w:eastAsia="en-ZA"/>
        </w:rPr>
        <w:t xml:space="preserve">and the </w:t>
      </w:r>
      <w:proofErr w:type="spellStart"/>
      <w:r w:rsidR="00FB7D28">
        <w:rPr>
          <w:rFonts w:ascii="Arial" w:eastAsia="Times New Roman" w:hAnsi="Arial" w:cs="Arial"/>
          <w:lang w:eastAsia="en-ZA"/>
        </w:rPr>
        <w:t>coterminality</w:t>
      </w:r>
      <w:proofErr w:type="spellEnd"/>
      <w:r w:rsidR="00FB7D28">
        <w:rPr>
          <w:rFonts w:ascii="Arial" w:eastAsia="Times New Roman" w:hAnsi="Arial" w:cs="Arial"/>
          <w:lang w:eastAsia="en-ZA"/>
        </w:rPr>
        <w:t xml:space="preserve"> of discourses on </w:t>
      </w:r>
      <w:r w:rsidR="00664CB2">
        <w:rPr>
          <w:rFonts w:ascii="Arial" w:eastAsia="Times New Roman" w:hAnsi="Arial" w:cs="Arial"/>
          <w:lang w:eastAsia="en-ZA"/>
        </w:rPr>
        <w:t>land and learning</w:t>
      </w:r>
      <w:r w:rsidR="00FB7D28">
        <w:rPr>
          <w:rFonts w:ascii="Arial" w:eastAsia="Times New Roman" w:hAnsi="Arial" w:cs="Arial"/>
          <w:lang w:eastAsia="en-ZA"/>
        </w:rPr>
        <w:t>.</w:t>
      </w:r>
    </w:p>
    <w:p w:rsidR="006B4D3E" w:rsidRPr="006B4D3E" w:rsidRDefault="006B4D3E" w:rsidP="006B4D3E">
      <w:pPr>
        <w:jc w:val="both"/>
        <w:rPr>
          <w:rFonts w:ascii="Arial" w:eastAsia="Times New Roman" w:hAnsi="Arial" w:cs="Arial"/>
          <w:lang w:eastAsia="en-ZA"/>
        </w:rPr>
      </w:pPr>
    </w:p>
    <w:p w:rsidR="00D511B7" w:rsidRPr="00B65535" w:rsidRDefault="00D511B7" w:rsidP="004F29F1">
      <w:pPr>
        <w:jc w:val="both"/>
        <w:rPr>
          <w:rFonts w:ascii="Arial" w:eastAsia="Times New Roman" w:hAnsi="Arial" w:cs="Arial"/>
          <w:b/>
          <w:lang w:eastAsia="en-ZA"/>
        </w:rPr>
      </w:pPr>
      <w:r w:rsidRPr="00B65535">
        <w:rPr>
          <w:rFonts w:ascii="Arial" w:eastAsia="Times New Roman" w:hAnsi="Arial" w:cs="Arial"/>
          <w:b/>
          <w:lang w:eastAsia="en-ZA"/>
        </w:rPr>
        <w:t>References</w:t>
      </w:r>
    </w:p>
    <w:p w:rsidR="005B6CC3" w:rsidRDefault="005B6CC3" w:rsidP="005B6CC3">
      <w:pPr>
        <w:ind w:left="567" w:hanging="567"/>
        <w:rPr>
          <w:rFonts w:ascii="Arial" w:hAnsi="Arial" w:cs="Arial"/>
        </w:rPr>
      </w:pPr>
      <w:r>
        <w:rPr>
          <w:rFonts w:ascii="Arial" w:hAnsi="Arial" w:cs="Arial"/>
        </w:rPr>
        <w:t xml:space="preserve">Anderson, L.W. &amp; </w:t>
      </w:r>
      <w:proofErr w:type="spellStart"/>
      <w:r>
        <w:rPr>
          <w:rFonts w:ascii="Arial" w:hAnsi="Arial" w:cs="Arial"/>
        </w:rPr>
        <w:t>Krathwohl</w:t>
      </w:r>
      <w:proofErr w:type="spellEnd"/>
      <w:r>
        <w:rPr>
          <w:rFonts w:ascii="Arial" w:hAnsi="Arial" w:cs="Arial"/>
        </w:rPr>
        <w:t>, D.</w:t>
      </w:r>
      <w:r w:rsidRPr="005B6CC3">
        <w:rPr>
          <w:rFonts w:ascii="Arial" w:hAnsi="Arial" w:cs="Arial"/>
        </w:rPr>
        <w:t>R., et al (</w:t>
      </w:r>
      <w:proofErr w:type="spellStart"/>
      <w:r w:rsidRPr="005B6CC3">
        <w:rPr>
          <w:rFonts w:ascii="Arial" w:hAnsi="Arial" w:cs="Arial"/>
        </w:rPr>
        <w:t>Eds</w:t>
      </w:r>
      <w:proofErr w:type="spellEnd"/>
      <w:r w:rsidRPr="005B6CC3">
        <w:rPr>
          <w:rFonts w:ascii="Arial" w:hAnsi="Arial" w:cs="Arial"/>
        </w:rPr>
        <w:t xml:space="preserve">) 2001. </w:t>
      </w:r>
      <w:r w:rsidRPr="005B6CC3">
        <w:rPr>
          <w:rFonts w:ascii="Arial" w:hAnsi="Arial" w:cs="Arial"/>
          <w:b/>
        </w:rPr>
        <w:t>A Taxonomy for Learning, Teaching, and Assessing: A Revision of Bloom’s Taxonomy of Educational Objectives</w:t>
      </w:r>
      <w:r w:rsidRPr="005B6CC3">
        <w:rPr>
          <w:rFonts w:ascii="Arial" w:hAnsi="Arial" w:cs="Arial"/>
        </w:rPr>
        <w:t xml:space="preserve">. </w:t>
      </w:r>
      <w:proofErr w:type="spellStart"/>
      <w:r w:rsidRPr="005B6CC3">
        <w:rPr>
          <w:rFonts w:ascii="Arial" w:hAnsi="Arial" w:cs="Arial"/>
        </w:rPr>
        <w:t>Allyn</w:t>
      </w:r>
      <w:proofErr w:type="spellEnd"/>
      <w:r w:rsidRPr="005B6CC3">
        <w:rPr>
          <w:rFonts w:ascii="Arial" w:hAnsi="Arial" w:cs="Arial"/>
        </w:rPr>
        <w:t xml:space="preserve"> &amp; Bacon. Boston, MA.</w:t>
      </w:r>
    </w:p>
    <w:p w:rsidR="00C62E84" w:rsidRPr="00B65535" w:rsidRDefault="006C1956" w:rsidP="00B65535">
      <w:pPr>
        <w:ind w:left="567" w:hanging="567"/>
        <w:rPr>
          <w:rFonts w:ascii="Arial" w:eastAsia="Times New Roman" w:hAnsi="Arial" w:cs="Arial"/>
          <w:lang w:eastAsia="en-ZA"/>
        </w:rPr>
      </w:pPr>
      <w:proofErr w:type="spellStart"/>
      <w:r w:rsidRPr="00B65535">
        <w:rPr>
          <w:rFonts w:ascii="Arial" w:eastAsia="Times New Roman" w:hAnsi="Arial" w:cs="Arial"/>
          <w:lang w:eastAsia="en-ZA"/>
        </w:rPr>
        <w:t>Anzaldua</w:t>
      </w:r>
      <w:proofErr w:type="spellEnd"/>
      <w:r w:rsidRPr="00B65535">
        <w:rPr>
          <w:rFonts w:ascii="Arial" w:eastAsia="Times New Roman" w:hAnsi="Arial" w:cs="Arial"/>
          <w:lang w:eastAsia="en-ZA"/>
        </w:rPr>
        <w:t xml:space="preserve">, G.E. 1987 (2012). </w:t>
      </w:r>
      <w:r w:rsidRPr="00B65535">
        <w:rPr>
          <w:rFonts w:ascii="Arial" w:eastAsia="Times New Roman" w:hAnsi="Arial" w:cs="Arial"/>
          <w:b/>
          <w:lang w:eastAsia="en-ZA"/>
        </w:rPr>
        <w:t xml:space="preserve">Borderlands/La </w:t>
      </w:r>
      <w:proofErr w:type="spellStart"/>
      <w:r w:rsidRPr="00B65535">
        <w:rPr>
          <w:rFonts w:ascii="Arial" w:eastAsia="Times New Roman" w:hAnsi="Arial" w:cs="Arial"/>
          <w:b/>
          <w:lang w:eastAsia="en-ZA"/>
        </w:rPr>
        <w:t>Frontera</w:t>
      </w:r>
      <w:proofErr w:type="spellEnd"/>
      <w:r w:rsidRPr="00B65535">
        <w:rPr>
          <w:rFonts w:ascii="Arial" w:eastAsia="Times New Roman" w:hAnsi="Arial" w:cs="Arial"/>
          <w:b/>
          <w:lang w:eastAsia="en-ZA"/>
        </w:rPr>
        <w:t>: The New Mestiza</w:t>
      </w:r>
      <w:r w:rsidRPr="00B65535">
        <w:rPr>
          <w:rFonts w:ascii="Arial" w:eastAsia="Times New Roman" w:hAnsi="Arial" w:cs="Arial"/>
          <w:lang w:eastAsia="en-ZA"/>
        </w:rPr>
        <w:t>, 4th ed., Aunt Lute Books.</w:t>
      </w:r>
    </w:p>
    <w:p w:rsidR="004F29F1" w:rsidRPr="00B65535" w:rsidRDefault="004F29F1" w:rsidP="00B65535">
      <w:pPr>
        <w:ind w:left="567" w:hanging="567"/>
        <w:rPr>
          <w:rFonts w:ascii="Arial" w:hAnsi="Arial" w:cs="Arial"/>
          <w:spacing w:val="-4"/>
        </w:rPr>
      </w:pPr>
      <w:r w:rsidRPr="00B65535">
        <w:rPr>
          <w:rFonts w:ascii="Arial" w:hAnsi="Arial" w:cs="Arial"/>
          <w:spacing w:val="-4"/>
        </w:rPr>
        <w:t xml:space="preserve">Balfour, R.J. 1998. “Gardening </w:t>
      </w:r>
      <w:r w:rsidRPr="00B65535">
        <w:rPr>
          <w:rFonts w:ascii="Arial" w:hAnsi="Arial" w:cs="Arial"/>
        </w:rPr>
        <w:t xml:space="preserve">in </w:t>
      </w:r>
      <w:r w:rsidRPr="00B65535">
        <w:rPr>
          <w:rFonts w:ascii="Arial" w:hAnsi="Arial" w:cs="Arial"/>
          <w:spacing w:val="-4"/>
        </w:rPr>
        <w:t xml:space="preserve">Other Countries: </w:t>
      </w:r>
      <w:r w:rsidRPr="00B65535">
        <w:rPr>
          <w:rFonts w:ascii="Arial" w:hAnsi="Arial" w:cs="Arial"/>
          <w:spacing w:val="-3"/>
        </w:rPr>
        <w:t xml:space="preserve">Karel </w:t>
      </w:r>
      <w:proofErr w:type="spellStart"/>
      <w:r w:rsidRPr="00B65535">
        <w:rPr>
          <w:rFonts w:ascii="Arial" w:hAnsi="Arial" w:cs="Arial"/>
          <w:spacing w:val="-4"/>
        </w:rPr>
        <w:t>Schoeman</w:t>
      </w:r>
      <w:proofErr w:type="spellEnd"/>
      <w:r w:rsidRPr="00B65535">
        <w:rPr>
          <w:rFonts w:ascii="Arial" w:hAnsi="Arial" w:cs="Arial"/>
          <w:spacing w:val="-4"/>
        </w:rPr>
        <w:t xml:space="preserve">, </w:t>
      </w:r>
      <w:r w:rsidRPr="00B65535">
        <w:rPr>
          <w:rFonts w:ascii="Arial" w:hAnsi="Arial" w:cs="Arial"/>
          <w:spacing w:val="-3"/>
        </w:rPr>
        <w:t xml:space="preserve">J.M. </w:t>
      </w:r>
      <w:r w:rsidRPr="00B65535">
        <w:rPr>
          <w:rFonts w:ascii="Arial" w:hAnsi="Arial" w:cs="Arial"/>
          <w:spacing w:val="-4"/>
        </w:rPr>
        <w:t xml:space="preserve">Coetzee, Joseph </w:t>
      </w:r>
      <w:r w:rsidRPr="00B65535">
        <w:rPr>
          <w:rFonts w:ascii="Arial" w:hAnsi="Arial" w:cs="Arial"/>
          <w:spacing w:val="-3"/>
        </w:rPr>
        <w:t xml:space="preserve">Conrad”, </w:t>
      </w:r>
      <w:r w:rsidRPr="00B65535">
        <w:rPr>
          <w:rFonts w:ascii="Arial" w:hAnsi="Arial" w:cs="Arial"/>
        </w:rPr>
        <w:t xml:space="preserve">in </w:t>
      </w:r>
      <w:r w:rsidRPr="00B65535">
        <w:rPr>
          <w:rFonts w:ascii="Arial" w:hAnsi="Arial" w:cs="Arial"/>
          <w:b/>
          <w:bCs/>
          <w:i/>
          <w:iCs/>
          <w:spacing w:val="-4"/>
        </w:rPr>
        <w:t>Alter</w:t>
      </w:r>
      <w:r w:rsidRPr="00B65535">
        <w:rPr>
          <w:rFonts w:ascii="Arial" w:hAnsi="Arial" w:cs="Arial"/>
          <w:b/>
          <w:bCs/>
          <w:spacing w:val="-4"/>
        </w:rPr>
        <w:t xml:space="preserve">nation </w:t>
      </w:r>
      <w:r w:rsidRPr="00B65535">
        <w:rPr>
          <w:rFonts w:ascii="Arial" w:hAnsi="Arial" w:cs="Arial"/>
        </w:rPr>
        <w:t xml:space="preserve">4 </w:t>
      </w:r>
      <w:r w:rsidRPr="00B65535">
        <w:rPr>
          <w:rFonts w:ascii="Arial" w:hAnsi="Arial" w:cs="Arial"/>
          <w:spacing w:val="-3"/>
        </w:rPr>
        <w:t xml:space="preserve">(2) </w:t>
      </w:r>
      <w:r w:rsidRPr="00B65535">
        <w:rPr>
          <w:rFonts w:ascii="Arial" w:hAnsi="Arial" w:cs="Arial"/>
          <w:spacing w:val="-4"/>
        </w:rPr>
        <w:t>pp.123-135.</w:t>
      </w:r>
    </w:p>
    <w:p w:rsidR="00825C46" w:rsidRDefault="00825C46" w:rsidP="00B65535">
      <w:pPr>
        <w:ind w:left="567" w:hanging="567"/>
        <w:rPr>
          <w:rFonts w:ascii="Arial" w:eastAsia="Times New Roman" w:hAnsi="Arial" w:cs="Arial"/>
          <w:lang w:eastAsia="en-ZA"/>
        </w:rPr>
      </w:pPr>
      <w:r w:rsidRPr="00825C46">
        <w:rPr>
          <w:rFonts w:ascii="Arial" w:eastAsia="Times New Roman" w:hAnsi="Arial" w:cs="Arial"/>
          <w:lang w:eastAsia="en-ZA"/>
        </w:rPr>
        <w:t xml:space="preserve">Balfour, R.J, Mitchell, C and </w:t>
      </w:r>
      <w:proofErr w:type="spellStart"/>
      <w:r w:rsidRPr="00825C46">
        <w:rPr>
          <w:rFonts w:ascii="Arial" w:eastAsia="Times New Roman" w:hAnsi="Arial" w:cs="Arial"/>
          <w:lang w:eastAsia="en-ZA"/>
        </w:rPr>
        <w:t>Moletsane</w:t>
      </w:r>
      <w:proofErr w:type="spellEnd"/>
      <w:r w:rsidRPr="00825C46">
        <w:rPr>
          <w:rFonts w:ascii="Arial" w:eastAsia="Times New Roman" w:hAnsi="Arial" w:cs="Arial"/>
          <w:lang w:eastAsia="en-ZA"/>
        </w:rPr>
        <w:t xml:space="preserve">, R. 2008. Troubling Contexts: Toward a Generative Theory of Rurality </w:t>
      </w:r>
      <w:proofErr w:type="gramStart"/>
      <w:r w:rsidRPr="00825C46">
        <w:rPr>
          <w:rFonts w:ascii="Arial" w:eastAsia="Times New Roman" w:hAnsi="Arial" w:cs="Arial"/>
          <w:lang w:eastAsia="en-ZA"/>
        </w:rPr>
        <w:t>As</w:t>
      </w:r>
      <w:proofErr w:type="gramEnd"/>
      <w:r w:rsidRPr="00825C46">
        <w:rPr>
          <w:rFonts w:ascii="Arial" w:eastAsia="Times New Roman" w:hAnsi="Arial" w:cs="Arial"/>
          <w:lang w:eastAsia="en-ZA"/>
        </w:rPr>
        <w:t xml:space="preserve"> Education Research. </w:t>
      </w:r>
      <w:r w:rsidRPr="00825C46">
        <w:rPr>
          <w:rFonts w:ascii="Arial" w:eastAsia="Times New Roman" w:hAnsi="Arial" w:cs="Arial"/>
          <w:b/>
          <w:lang w:eastAsia="en-ZA"/>
        </w:rPr>
        <w:t>Journal of Rural and Community Development</w:t>
      </w:r>
      <w:r w:rsidRPr="00825C46">
        <w:rPr>
          <w:rFonts w:ascii="Arial" w:eastAsia="Times New Roman" w:hAnsi="Arial" w:cs="Arial"/>
          <w:lang w:eastAsia="en-ZA"/>
        </w:rPr>
        <w:t>, 3(3) pp. 100–111.</w:t>
      </w:r>
    </w:p>
    <w:p w:rsidR="003978E2" w:rsidRDefault="003978E2" w:rsidP="00B65535">
      <w:pPr>
        <w:ind w:left="567" w:hanging="567"/>
        <w:rPr>
          <w:rFonts w:ascii="Arial" w:eastAsia="Times New Roman" w:hAnsi="Arial" w:cs="Arial"/>
          <w:lang w:eastAsia="en-ZA"/>
        </w:rPr>
      </w:pPr>
      <w:r w:rsidRPr="003978E2">
        <w:rPr>
          <w:rFonts w:ascii="Arial" w:eastAsia="Times New Roman" w:hAnsi="Arial" w:cs="Arial"/>
          <w:lang w:eastAsia="en-ZA"/>
        </w:rPr>
        <w:t>Balfour, R.J. 2012. Rurality research and rural education: exploratory and explanatory power. Special issue: Rural education and rural realities: The politics and possibilities of rura</w:t>
      </w:r>
      <w:r>
        <w:rPr>
          <w:rFonts w:ascii="Arial" w:eastAsia="Times New Roman" w:hAnsi="Arial" w:cs="Arial"/>
          <w:lang w:eastAsia="en-ZA"/>
        </w:rPr>
        <w:t>l research in Southern Africa.</w:t>
      </w:r>
      <w:r w:rsidRPr="003978E2">
        <w:rPr>
          <w:rFonts w:ascii="Arial" w:eastAsia="Times New Roman" w:hAnsi="Arial" w:cs="Arial"/>
          <w:lang w:eastAsia="en-ZA"/>
        </w:rPr>
        <w:t xml:space="preserve"> </w:t>
      </w:r>
      <w:r w:rsidRPr="003978E2">
        <w:rPr>
          <w:rFonts w:ascii="Arial" w:eastAsia="Times New Roman" w:hAnsi="Arial" w:cs="Arial"/>
          <w:b/>
          <w:lang w:eastAsia="en-ZA"/>
        </w:rPr>
        <w:t>Perspectives in Education</w:t>
      </w:r>
      <w:r w:rsidRPr="003978E2">
        <w:rPr>
          <w:rFonts w:ascii="Arial" w:eastAsia="Times New Roman" w:hAnsi="Arial" w:cs="Arial"/>
          <w:lang w:eastAsia="en-ZA"/>
        </w:rPr>
        <w:t>, 30(10) pp.9- 19.</w:t>
      </w:r>
    </w:p>
    <w:p w:rsidR="00D511B7" w:rsidRPr="00B65535" w:rsidRDefault="00D511B7" w:rsidP="00B65535">
      <w:pPr>
        <w:ind w:left="567" w:hanging="567"/>
        <w:rPr>
          <w:rFonts w:ascii="Arial" w:eastAsia="Times New Roman" w:hAnsi="Arial" w:cs="Arial"/>
          <w:lang w:eastAsia="en-ZA"/>
        </w:rPr>
      </w:pPr>
      <w:r w:rsidRPr="00B65535">
        <w:rPr>
          <w:rFonts w:ascii="Arial" w:eastAsia="Times New Roman" w:hAnsi="Arial" w:cs="Arial"/>
          <w:lang w:eastAsia="en-ZA"/>
        </w:rPr>
        <w:t>Barad, K. 2018. Undoing the Future. https://www.youtube.com/watch?v=bMVkg5UiRog accessed on 8 August 2019.</w:t>
      </w:r>
    </w:p>
    <w:p w:rsidR="00A14C2C" w:rsidRPr="00A17575" w:rsidRDefault="00A14C2C" w:rsidP="00A14C2C">
      <w:pPr>
        <w:jc w:val="both"/>
        <w:rPr>
          <w:rFonts w:ascii="Arial" w:eastAsia="Times New Roman" w:hAnsi="Arial" w:cs="Arial"/>
          <w:lang w:eastAsia="en-ZA"/>
        </w:rPr>
      </w:pPr>
      <w:r w:rsidRPr="00A17575">
        <w:rPr>
          <w:rFonts w:ascii="Arial" w:eastAsia="Times New Roman" w:hAnsi="Arial" w:cs="Arial"/>
          <w:lang w:eastAsia="en-ZA"/>
        </w:rPr>
        <w:t xml:space="preserve">Barad, K. 2014. Diffracting Diffraction: Cutting Together-Apart, </w:t>
      </w:r>
      <w:r w:rsidRPr="00A14C2C">
        <w:rPr>
          <w:rFonts w:ascii="Arial" w:eastAsia="Times New Roman" w:hAnsi="Arial" w:cs="Arial"/>
          <w:b/>
          <w:lang w:eastAsia="en-ZA"/>
        </w:rPr>
        <w:t>Parallax</w:t>
      </w:r>
      <w:r w:rsidRPr="00A17575">
        <w:rPr>
          <w:rFonts w:ascii="Arial" w:eastAsia="Times New Roman" w:hAnsi="Arial" w:cs="Arial"/>
          <w:lang w:eastAsia="en-ZA"/>
        </w:rPr>
        <w:t>, 20:3, pp.168-187.</w:t>
      </w:r>
    </w:p>
    <w:p w:rsidR="00D511B7" w:rsidRDefault="00D511B7" w:rsidP="00B65535">
      <w:pPr>
        <w:ind w:left="567" w:hanging="567"/>
        <w:rPr>
          <w:rFonts w:ascii="Arial" w:eastAsia="Times New Roman" w:hAnsi="Arial" w:cs="Arial"/>
          <w:lang w:eastAsia="en-ZA"/>
        </w:rPr>
      </w:pPr>
      <w:r w:rsidRPr="00B65535">
        <w:rPr>
          <w:rFonts w:ascii="Arial" w:eastAsia="Times New Roman" w:hAnsi="Arial" w:cs="Arial"/>
          <w:lang w:eastAsia="en-ZA"/>
        </w:rPr>
        <w:lastRenderedPageBreak/>
        <w:t>Barad, K. 2014. Feminist Theory Workshop Keynote: Karen Ba</w:t>
      </w:r>
      <w:r w:rsidR="00F42EF5">
        <w:rPr>
          <w:rFonts w:ascii="Arial" w:eastAsia="Times New Roman" w:hAnsi="Arial" w:cs="Arial"/>
          <w:lang w:eastAsia="en-ZA"/>
        </w:rPr>
        <w:t>rad: Re-</w:t>
      </w:r>
      <w:proofErr w:type="spellStart"/>
      <w:r w:rsidR="00F42EF5">
        <w:rPr>
          <w:rFonts w:ascii="Arial" w:eastAsia="Times New Roman" w:hAnsi="Arial" w:cs="Arial"/>
          <w:lang w:eastAsia="en-ZA"/>
        </w:rPr>
        <w:t>membering</w:t>
      </w:r>
      <w:proofErr w:type="spellEnd"/>
      <w:r w:rsidR="00F42EF5">
        <w:rPr>
          <w:rFonts w:ascii="Arial" w:eastAsia="Times New Roman" w:hAnsi="Arial" w:cs="Arial"/>
          <w:lang w:eastAsia="en-ZA"/>
        </w:rPr>
        <w:t xml:space="preserve"> the Future, </w:t>
      </w:r>
      <w:proofErr w:type="gramStart"/>
      <w:r w:rsidR="00F42EF5">
        <w:rPr>
          <w:rFonts w:ascii="Arial" w:eastAsia="Times New Roman" w:hAnsi="Arial" w:cs="Arial"/>
          <w:lang w:eastAsia="en-ZA"/>
        </w:rPr>
        <w:t>Re</w:t>
      </w:r>
      <w:proofErr w:type="gramEnd"/>
      <w:r w:rsidRPr="00B65535">
        <w:rPr>
          <w:rFonts w:ascii="Arial" w:eastAsia="Times New Roman" w:hAnsi="Arial" w:cs="Arial"/>
          <w:lang w:eastAsia="en-ZA"/>
        </w:rPr>
        <w:t>(con)figuring the Past: Temporality, Materiality and Justice-to-Come. https://www.youtube.com/watch?v=cS7szDFwXyg accessed on 8 August 2019.</w:t>
      </w:r>
    </w:p>
    <w:p w:rsidR="004F644F" w:rsidRPr="00B65535" w:rsidRDefault="004F644F" w:rsidP="00B65535">
      <w:pPr>
        <w:ind w:left="567" w:hanging="567"/>
        <w:rPr>
          <w:rFonts w:ascii="Arial" w:eastAsia="Times New Roman" w:hAnsi="Arial" w:cs="Arial"/>
          <w:lang w:eastAsia="en-ZA"/>
        </w:rPr>
      </w:pPr>
      <w:r w:rsidRPr="004F644F">
        <w:rPr>
          <w:rFonts w:ascii="Arial" w:eastAsia="Times New Roman" w:hAnsi="Arial" w:cs="Arial"/>
          <w:lang w:eastAsia="en-ZA"/>
        </w:rPr>
        <w:t xml:space="preserve">Barad, K. 2014. Diffracting Diffraction: Cutting Together-Apart, </w:t>
      </w:r>
      <w:r w:rsidRPr="004F644F">
        <w:rPr>
          <w:rFonts w:ascii="Arial" w:eastAsia="Times New Roman" w:hAnsi="Arial" w:cs="Arial"/>
          <w:b/>
          <w:lang w:eastAsia="en-ZA"/>
        </w:rPr>
        <w:t>Parallax</w:t>
      </w:r>
      <w:r w:rsidRPr="004F644F">
        <w:rPr>
          <w:rFonts w:ascii="Arial" w:eastAsia="Times New Roman" w:hAnsi="Arial" w:cs="Arial"/>
          <w:lang w:eastAsia="en-ZA"/>
        </w:rPr>
        <w:t>, 20:3, pp.168-187.</w:t>
      </w:r>
    </w:p>
    <w:p w:rsidR="003A02CF" w:rsidRPr="00B65535" w:rsidRDefault="00D511B7" w:rsidP="00B65535">
      <w:pPr>
        <w:ind w:left="567" w:hanging="567"/>
        <w:rPr>
          <w:rFonts w:ascii="Arial" w:eastAsia="Times New Roman" w:hAnsi="Arial" w:cs="Arial"/>
          <w:lang w:eastAsia="en-ZA"/>
        </w:rPr>
      </w:pPr>
      <w:r w:rsidRPr="00B65535">
        <w:rPr>
          <w:rFonts w:ascii="Arial" w:eastAsia="Times New Roman" w:hAnsi="Arial" w:cs="Arial"/>
          <w:lang w:eastAsia="en-ZA"/>
        </w:rPr>
        <w:t xml:space="preserve">Barad, K. 2007. </w:t>
      </w:r>
      <w:r w:rsidRPr="00B65535">
        <w:rPr>
          <w:rFonts w:ascii="Arial" w:eastAsia="Times New Roman" w:hAnsi="Arial" w:cs="Arial"/>
          <w:b/>
          <w:lang w:eastAsia="en-ZA"/>
        </w:rPr>
        <w:t>Meeting the Universe Halfway: Quantum Physics and the Entanglement of Matter and Meaning</w:t>
      </w:r>
      <w:r w:rsidRPr="00B65535">
        <w:rPr>
          <w:rFonts w:ascii="Arial" w:eastAsia="Times New Roman" w:hAnsi="Arial" w:cs="Arial"/>
          <w:lang w:eastAsia="en-ZA"/>
        </w:rPr>
        <w:t>. Durham, North Carolina: Duke University Press.</w:t>
      </w:r>
    </w:p>
    <w:p w:rsidR="00D93851" w:rsidRDefault="00D93851" w:rsidP="003E59B6">
      <w:pPr>
        <w:ind w:left="567" w:hanging="567"/>
        <w:rPr>
          <w:rFonts w:ascii="Arial" w:eastAsia="Times New Roman" w:hAnsi="Arial" w:cs="Arial"/>
          <w:lang w:eastAsia="en-ZA"/>
        </w:rPr>
      </w:pPr>
      <w:r w:rsidRPr="00D93851">
        <w:rPr>
          <w:rFonts w:ascii="Arial" w:eastAsia="Times New Roman" w:hAnsi="Arial" w:cs="Arial"/>
          <w:lang w:eastAsia="en-ZA"/>
        </w:rPr>
        <w:t xml:space="preserve">Bloom, B.S.; </w:t>
      </w:r>
      <w:proofErr w:type="spellStart"/>
      <w:r w:rsidRPr="00D93851">
        <w:rPr>
          <w:rFonts w:ascii="Arial" w:eastAsia="Times New Roman" w:hAnsi="Arial" w:cs="Arial"/>
          <w:lang w:eastAsia="en-ZA"/>
        </w:rPr>
        <w:t>Engelhart</w:t>
      </w:r>
      <w:proofErr w:type="spellEnd"/>
      <w:r w:rsidRPr="00D93851">
        <w:rPr>
          <w:rFonts w:ascii="Arial" w:eastAsia="Times New Roman" w:hAnsi="Arial" w:cs="Arial"/>
          <w:lang w:eastAsia="en-ZA"/>
        </w:rPr>
        <w:t xml:space="preserve">, M.D.; </w:t>
      </w:r>
      <w:proofErr w:type="spellStart"/>
      <w:r w:rsidRPr="00D93851">
        <w:rPr>
          <w:rFonts w:ascii="Arial" w:eastAsia="Times New Roman" w:hAnsi="Arial" w:cs="Arial"/>
          <w:lang w:eastAsia="en-ZA"/>
        </w:rPr>
        <w:t>Furst</w:t>
      </w:r>
      <w:proofErr w:type="spellEnd"/>
      <w:r w:rsidRPr="00D93851">
        <w:rPr>
          <w:rFonts w:ascii="Arial" w:eastAsia="Times New Roman" w:hAnsi="Arial" w:cs="Arial"/>
          <w:lang w:eastAsia="en-ZA"/>
        </w:rPr>
        <w:t xml:space="preserve">, E.J.; Hill, W.H.; </w:t>
      </w:r>
      <w:proofErr w:type="spellStart"/>
      <w:r w:rsidRPr="00D93851">
        <w:rPr>
          <w:rFonts w:ascii="Arial" w:eastAsia="Times New Roman" w:hAnsi="Arial" w:cs="Arial"/>
          <w:lang w:eastAsia="en-ZA"/>
        </w:rPr>
        <w:t>Krathwohl</w:t>
      </w:r>
      <w:proofErr w:type="spellEnd"/>
      <w:r w:rsidRPr="00D93851">
        <w:rPr>
          <w:rFonts w:ascii="Arial" w:eastAsia="Times New Roman" w:hAnsi="Arial" w:cs="Arial"/>
          <w:lang w:eastAsia="en-ZA"/>
        </w:rPr>
        <w:t xml:space="preserve">, D.R. 1956. </w:t>
      </w:r>
      <w:r w:rsidRPr="00D93851">
        <w:rPr>
          <w:rFonts w:ascii="Arial" w:eastAsia="Times New Roman" w:hAnsi="Arial" w:cs="Arial"/>
          <w:b/>
          <w:lang w:eastAsia="en-ZA"/>
        </w:rPr>
        <w:t>Taxonomy of educational objectives: The classification of educational goals. Handbook I: Cognitive domain</w:t>
      </w:r>
      <w:r w:rsidRPr="00D93851">
        <w:rPr>
          <w:rFonts w:ascii="Arial" w:eastAsia="Times New Roman" w:hAnsi="Arial" w:cs="Arial"/>
          <w:lang w:eastAsia="en-ZA"/>
        </w:rPr>
        <w:t>. New York: David McKay Company.</w:t>
      </w:r>
    </w:p>
    <w:p w:rsidR="0098717B" w:rsidRDefault="006D01BA" w:rsidP="003E59B6">
      <w:pPr>
        <w:ind w:left="567" w:hanging="567"/>
        <w:rPr>
          <w:rFonts w:ascii="Arial" w:eastAsia="Times New Roman" w:hAnsi="Arial" w:cs="Arial"/>
          <w:lang w:eastAsia="en-ZA"/>
        </w:rPr>
      </w:pPr>
      <w:r>
        <w:rPr>
          <w:rFonts w:ascii="Arial" w:eastAsia="Times New Roman" w:hAnsi="Arial" w:cs="Arial"/>
          <w:lang w:eastAsia="en-ZA"/>
        </w:rPr>
        <w:t>Con</w:t>
      </w:r>
      <w:r w:rsidR="0098717B">
        <w:rPr>
          <w:rFonts w:ascii="Arial" w:eastAsia="Times New Roman" w:hAnsi="Arial" w:cs="Arial"/>
          <w:lang w:eastAsia="en-ZA"/>
        </w:rPr>
        <w:t xml:space="preserve">rad, J. 1899. </w:t>
      </w:r>
      <w:r w:rsidR="0098717B" w:rsidRPr="0098717B">
        <w:rPr>
          <w:rFonts w:ascii="Arial" w:eastAsia="Times New Roman" w:hAnsi="Arial" w:cs="Arial"/>
          <w:b/>
          <w:lang w:eastAsia="en-ZA"/>
        </w:rPr>
        <w:t>Heart of Darkness.</w:t>
      </w:r>
      <w:r w:rsidR="0098717B">
        <w:rPr>
          <w:rFonts w:ascii="Arial" w:eastAsia="Times New Roman" w:hAnsi="Arial" w:cs="Arial"/>
          <w:lang w:eastAsia="en-ZA"/>
        </w:rPr>
        <w:t xml:space="preserve"> (1985 </w:t>
      </w:r>
      <w:proofErr w:type="spellStart"/>
      <w:r w:rsidR="0098717B">
        <w:rPr>
          <w:rFonts w:ascii="Arial" w:eastAsia="Times New Roman" w:hAnsi="Arial" w:cs="Arial"/>
          <w:lang w:eastAsia="en-ZA"/>
        </w:rPr>
        <w:t>ed</w:t>
      </w:r>
      <w:proofErr w:type="spellEnd"/>
      <w:r w:rsidR="0098717B">
        <w:rPr>
          <w:rFonts w:ascii="Arial" w:eastAsia="Times New Roman" w:hAnsi="Arial" w:cs="Arial"/>
          <w:lang w:eastAsia="en-ZA"/>
        </w:rPr>
        <w:t>), London: Penguin Books.</w:t>
      </w:r>
    </w:p>
    <w:p w:rsidR="003E59B6" w:rsidRDefault="003E59B6" w:rsidP="003E59B6">
      <w:pPr>
        <w:ind w:left="567" w:hanging="567"/>
        <w:rPr>
          <w:rFonts w:ascii="Arial" w:eastAsia="Times New Roman" w:hAnsi="Arial" w:cs="Arial"/>
          <w:lang w:eastAsia="en-ZA"/>
        </w:rPr>
      </w:pPr>
      <w:r>
        <w:rPr>
          <w:rFonts w:ascii="Arial" w:eastAsia="Times New Roman" w:hAnsi="Arial" w:cs="Arial"/>
          <w:lang w:eastAsia="en-ZA"/>
        </w:rPr>
        <w:t xml:space="preserve">Cook, G. 2010. </w:t>
      </w:r>
      <w:r w:rsidRPr="003E59B6">
        <w:rPr>
          <w:rFonts w:ascii="Arial" w:eastAsia="Times New Roman" w:hAnsi="Arial" w:cs="Arial"/>
          <w:b/>
          <w:lang w:eastAsia="en-ZA"/>
        </w:rPr>
        <w:t>Translation in Language Teaching</w:t>
      </w:r>
      <w:r>
        <w:rPr>
          <w:rFonts w:ascii="Arial" w:eastAsia="Times New Roman" w:hAnsi="Arial" w:cs="Arial"/>
          <w:lang w:eastAsia="en-ZA"/>
        </w:rPr>
        <w:t>. Oxford, NY: OUP.</w:t>
      </w:r>
    </w:p>
    <w:p w:rsidR="005708CC" w:rsidRPr="00B65535" w:rsidRDefault="005708CC" w:rsidP="00B65535">
      <w:pPr>
        <w:ind w:left="567" w:hanging="567"/>
        <w:rPr>
          <w:rFonts w:ascii="Arial" w:eastAsia="Times New Roman" w:hAnsi="Arial" w:cs="Arial"/>
          <w:lang w:eastAsia="en-ZA"/>
        </w:rPr>
      </w:pPr>
      <w:proofErr w:type="spellStart"/>
      <w:r w:rsidRPr="00B65535">
        <w:rPr>
          <w:rFonts w:ascii="Arial" w:eastAsia="Times New Roman" w:hAnsi="Arial" w:cs="Arial"/>
          <w:lang w:eastAsia="en-ZA"/>
        </w:rPr>
        <w:t>Dolphijn</w:t>
      </w:r>
      <w:proofErr w:type="spellEnd"/>
      <w:r w:rsidRPr="00B65535">
        <w:rPr>
          <w:rFonts w:ascii="Arial" w:eastAsia="Times New Roman" w:hAnsi="Arial" w:cs="Arial"/>
          <w:lang w:eastAsia="en-ZA"/>
        </w:rPr>
        <w:t>, R</w:t>
      </w:r>
      <w:r w:rsidR="004D5C16">
        <w:rPr>
          <w:rFonts w:ascii="Arial" w:eastAsia="Times New Roman" w:hAnsi="Arial" w:cs="Arial"/>
          <w:lang w:eastAsia="en-ZA"/>
        </w:rPr>
        <w:t>.</w:t>
      </w:r>
      <w:r w:rsidRPr="00B65535">
        <w:rPr>
          <w:rFonts w:ascii="Arial" w:eastAsia="Times New Roman" w:hAnsi="Arial" w:cs="Arial"/>
          <w:lang w:eastAsia="en-ZA"/>
        </w:rPr>
        <w:t xml:space="preserve"> &amp; Van der </w:t>
      </w:r>
      <w:proofErr w:type="spellStart"/>
      <w:r w:rsidRPr="00B65535">
        <w:rPr>
          <w:rFonts w:ascii="Arial" w:eastAsia="Times New Roman" w:hAnsi="Arial" w:cs="Arial"/>
          <w:lang w:eastAsia="en-ZA"/>
        </w:rPr>
        <w:t>Tuin</w:t>
      </w:r>
      <w:proofErr w:type="spellEnd"/>
      <w:r w:rsidRPr="00B65535">
        <w:rPr>
          <w:rFonts w:ascii="Arial" w:eastAsia="Times New Roman" w:hAnsi="Arial" w:cs="Arial"/>
          <w:lang w:eastAsia="en-ZA"/>
        </w:rPr>
        <w:t xml:space="preserve">, I. 2009. New Materialism: Interviews and Cartographies. Matter feels, converses, suffers, desires, yearns and remembers. Interview with Karen </w:t>
      </w:r>
      <w:proofErr w:type="spellStart"/>
      <w:r w:rsidRPr="00B65535">
        <w:rPr>
          <w:rFonts w:ascii="Arial" w:eastAsia="Times New Roman" w:hAnsi="Arial" w:cs="Arial"/>
          <w:lang w:eastAsia="en-ZA"/>
        </w:rPr>
        <w:t>Barad.June</w:t>
      </w:r>
      <w:proofErr w:type="spellEnd"/>
      <w:r w:rsidRPr="00B65535">
        <w:rPr>
          <w:rFonts w:ascii="Arial" w:eastAsia="Times New Roman" w:hAnsi="Arial" w:cs="Arial"/>
          <w:lang w:eastAsia="en-ZA"/>
        </w:rPr>
        <w:t xml:space="preserve"> 6, 2009 at the </w:t>
      </w:r>
      <w:r w:rsidRPr="00B65535">
        <w:rPr>
          <w:rFonts w:ascii="Arial" w:eastAsia="Times New Roman" w:hAnsi="Arial" w:cs="Arial"/>
          <w:b/>
          <w:lang w:eastAsia="en-ZA"/>
        </w:rPr>
        <w:t>7th European Feminist Research Conference</w:t>
      </w:r>
      <w:r w:rsidRPr="00B65535">
        <w:rPr>
          <w:rFonts w:ascii="Arial" w:eastAsia="Times New Roman" w:hAnsi="Arial" w:cs="Arial"/>
          <w:lang w:eastAsia="en-ZA"/>
        </w:rPr>
        <w:t>, hosted by the Graduate Gender Programme of Utrecht University. https://quod.lib.umich.edu/o/ohp/11515701.0001.001/1:4.3/--</w:t>
      </w:r>
      <w:proofErr w:type="spellStart"/>
      <w:r w:rsidRPr="00B65535">
        <w:rPr>
          <w:rFonts w:ascii="Arial" w:eastAsia="Times New Roman" w:hAnsi="Arial" w:cs="Arial"/>
          <w:lang w:eastAsia="en-ZA"/>
        </w:rPr>
        <w:t>new-materialism-interviews-cartographies?rgn</w:t>
      </w:r>
      <w:proofErr w:type="spellEnd"/>
      <w:r w:rsidRPr="00B65535">
        <w:rPr>
          <w:rFonts w:ascii="Arial" w:eastAsia="Times New Roman" w:hAnsi="Arial" w:cs="Arial"/>
          <w:lang w:eastAsia="en-ZA"/>
        </w:rPr>
        <w:t>=div2;view=</w:t>
      </w:r>
      <w:proofErr w:type="spellStart"/>
      <w:r w:rsidRPr="00B65535">
        <w:rPr>
          <w:rFonts w:ascii="Arial" w:eastAsia="Times New Roman" w:hAnsi="Arial" w:cs="Arial"/>
          <w:lang w:eastAsia="en-ZA"/>
        </w:rPr>
        <w:t>fulltext</w:t>
      </w:r>
      <w:proofErr w:type="spellEnd"/>
      <w:r w:rsidRPr="00B65535">
        <w:rPr>
          <w:rFonts w:ascii="Arial" w:eastAsia="Times New Roman" w:hAnsi="Arial" w:cs="Arial"/>
          <w:lang w:eastAsia="en-ZA"/>
        </w:rPr>
        <w:t xml:space="preserve"> accessed on 10 August 2019.</w:t>
      </w:r>
    </w:p>
    <w:p w:rsidR="006B4D3E" w:rsidRPr="006B4D3E" w:rsidRDefault="006B4D3E" w:rsidP="006B4D3E">
      <w:pPr>
        <w:jc w:val="both"/>
        <w:rPr>
          <w:rFonts w:ascii="Arial" w:eastAsia="Times New Roman" w:hAnsi="Arial" w:cs="Arial"/>
          <w:lang w:eastAsia="en-ZA"/>
        </w:rPr>
      </w:pPr>
      <w:proofErr w:type="spellStart"/>
      <w:r w:rsidRPr="006B4D3E">
        <w:rPr>
          <w:rFonts w:ascii="Arial" w:eastAsia="Times New Roman" w:hAnsi="Arial" w:cs="Arial"/>
          <w:lang w:eastAsia="en-ZA"/>
        </w:rPr>
        <w:t>Deleuze</w:t>
      </w:r>
      <w:proofErr w:type="spellEnd"/>
      <w:r w:rsidRPr="006B4D3E">
        <w:rPr>
          <w:rFonts w:ascii="Arial" w:eastAsia="Times New Roman" w:hAnsi="Arial" w:cs="Arial"/>
          <w:lang w:eastAsia="en-ZA"/>
        </w:rPr>
        <w:t xml:space="preserve">, G. 1988. </w:t>
      </w:r>
      <w:r w:rsidRPr="006B4D3E">
        <w:rPr>
          <w:rFonts w:ascii="Arial" w:eastAsia="Times New Roman" w:hAnsi="Arial" w:cs="Arial"/>
          <w:b/>
          <w:lang w:eastAsia="en-ZA"/>
        </w:rPr>
        <w:t>Foucault.</w:t>
      </w:r>
      <w:r w:rsidRPr="006B4D3E">
        <w:rPr>
          <w:rFonts w:ascii="Arial" w:eastAsia="Times New Roman" w:hAnsi="Arial" w:cs="Arial"/>
          <w:lang w:eastAsia="en-ZA"/>
        </w:rPr>
        <w:t xml:space="preserve"> Minneapolis: Minnesota University Press, p.83.</w:t>
      </w:r>
    </w:p>
    <w:p w:rsidR="006B4D3E" w:rsidRPr="006B4D3E" w:rsidRDefault="006B4D3E" w:rsidP="006B4D3E">
      <w:pPr>
        <w:ind w:left="567" w:hanging="567"/>
        <w:jc w:val="both"/>
        <w:rPr>
          <w:rFonts w:ascii="Arial" w:eastAsia="Times New Roman" w:hAnsi="Arial" w:cs="Arial"/>
          <w:lang w:eastAsia="en-ZA"/>
        </w:rPr>
      </w:pPr>
      <w:proofErr w:type="spellStart"/>
      <w:r w:rsidRPr="006B4D3E">
        <w:rPr>
          <w:rFonts w:ascii="Arial" w:eastAsia="Times New Roman" w:hAnsi="Arial" w:cs="Arial"/>
          <w:lang w:eastAsia="en-ZA"/>
        </w:rPr>
        <w:t>Deleuze</w:t>
      </w:r>
      <w:proofErr w:type="spellEnd"/>
      <w:r w:rsidRPr="006B4D3E">
        <w:rPr>
          <w:rFonts w:ascii="Arial" w:eastAsia="Times New Roman" w:hAnsi="Arial" w:cs="Arial"/>
          <w:lang w:eastAsia="en-ZA"/>
        </w:rPr>
        <w:t xml:space="preserve">, G. 1991. </w:t>
      </w:r>
      <w:r w:rsidRPr="006B4D3E">
        <w:rPr>
          <w:rFonts w:ascii="Arial" w:eastAsia="Times New Roman" w:hAnsi="Arial" w:cs="Arial"/>
          <w:b/>
          <w:lang w:eastAsia="en-ZA"/>
        </w:rPr>
        <w:t>Empiricism and Subjectivity: An Essay on Hume’s Theory of Human Nature</w:t>
      </w:r>
      <w:r>
        <w:rPr>
          <w:rFonts w:ascii="Arial" w:eastAsia="Times New Roman" w:hAnsi="Arial" w:cs="Arial"/>
          <w:b/>
          <w:lang w:eastAsia="en-ZA"/>
        </w:rPr>
        <w:t xml:space="preserve"> </w:t>
      </w:r>
      <w:r w:rsidRPr="006B4D3E">
        <w:rPr>
          <w:rFonts w:ascii="Arial" w:eastAsia="Times New Roman" w:hAnsi="Arial" w:cs="Arial"/>
          <w:lang w:eastAsia="en-ZA"/>
        </w:rPr>
        <w:t>New York:</w:t>
      </w:r>
      <w:r>
        <w:rPr>
          <w:rFonts w:ascii="Arial" w:eastAsia="Times New Roman" w:hAnsi="Arial" w:cs="Arial"/>
          <w:lang w:eastAsia="en-ZA"/>
        </w:rPr>
        <w:t xml:space="preserve"> Columbia University Press</w:t>
      </w:r>
      <w:r w:rsidRPr="006B4D3E">
        <w:rPr>
          <w:rFonts w:ascii="Arial" w:eastAsia="Times New Roman" w:hAnsi="Arial" w:cs="Arial"/>
          <w:lang w:eastAsia="en-ZA"/>
        </w:rPr>
        <w:t xml:space="preserve">, </w:t>
      </w:r>
      <w:r>
        <w:rPr>
          <w:rFonts w:ascii="Arial" w:eastAsia="Times New Roman" w:hAnsi="Arial" w:cs="Arial"/>
          <w:lang w:eastAsia="en-ZA"/>
        </w:rPr>
        <w:t>p.</w:t>
      </w:r>
      <w:r w:rsidRPr="006B4D3E">
        <w:rPr>
          <w:rFonts w:ascii="Arial" w:eastAsia="Times New Roman" w:hAnsi="Arial" w:cs="Arial"/>
          <w:lang w:eastAsia="en-ZA"/>
        </w:rPr>
        <w:t>107.</w:t>
      </w:r>
    </w:p>
    <w:p w:rsidR="006B4D3E" w:rsidRPr="00B65535" w:rsidRDefault="006B4D3E" w:rsidP="006B4D3E">
      <w:pPr>
        <w:jc w:val="both"/>
        <w:rPr>
          <w:rFonts w:ascii="Arial" w:eastAsia="Times New Roman" w:hAnsi="Arial" w:cs="Arial"/>
          <w:lang w:eastAsia="en-ZA"/>
        </w:rPr>
      </w:pPr>
      <w:r w:rsidRPr="006B4D3E">
        <w:rPr>
          <w:rFonts w:ascii="Arial" w:eastAsia="Times New Roman" w:hAnsi="Arial" w:cs="Arial"/>
          <w:lang w:eastAsia="en-ZA"/>
        </w:rPr>
        <w:t xml:space="preserve">Foucault, M. 1979. </w:t>
      </w:r>
      <w:r w:rsidRPr="006B4D3E">
        <w:rPr>
          <w:rFonts w:ascii="Arial" w:eastAsia="Times New Roman" w:hAnsi="Arial" w:cs="Arial"/>
          <w:b/>
          <w:lang w:eastAsia="en-ZA"/>
        </w:rPr>
        <w:t>Discipline and Punish: The Birth of the Prison</w:t>
      </w:r>
      <w:r w:rsidRPr="006B4D3E">
        <w:rPr>
          <w:rFonts w:ascii="Arial" w:eastAsia="Times New Roman" w:hAnsi="Arial" w:cs="Arial"/>
          <w:lang w:eastAsia="en-ZA"/>
        </w:rPr>
        <w:t>. New York: Vintage Books, pp.195-228.</w:t>
      </w:r>
    </w:p>
    <w:p w:rsidR="004830C9" w:rsidRDefault="004830C9" w:rsidP="004D5C16">
      <w:pPr>
        <w:ind w:left="567" w:hanging="567"/>
        <w:rPr>
          <w:rFonts w:ascii="Arial" w:eastAsia="Times New Roman" w:hAnsi="Arial" w:cs="Arial"/>
          <w:lang w:eastAsia="en-ZA"/>
        </w:rPr>
      </w:pPr>
      <w:r>
        <w:rPr>
          <w:rFonts w:ascii="Arial" w:eastAsia="Times New Roman" w:hAnsi="Arial" w:cs="Arial"/>
          <w:lang w:eastAsia="en-ZA"/>
        </w:rPr>
        <w:t xml:space="preserve">Halliday, M.A.K. 2002. </w:t>
      </w:r>
      <w:r w:rsidRPr="004830C9">
        <w:rPr>
          <w:rFonts w:ascii="Arial" w:eastAsia="Times New Roman" w:hAnsi="Arial" w:cs="Arial"/>
          <w:b/>
          <w:lang w:eastAsia="en-ZA"/>
        </w:rPr>
        <w:t>Linguistic Studies of Text and Discourse</w:t>
      </w:r>
      <w:r>
        <w:rPr>
          <w:rFonts w:ascii="Arial" w:eastAsia="Times New Roman" w:hAnsi="Arial" w:cs="Arial"/>
          <w:lang w:eastAsia="en-ZA"/>
        </w:rPr>
        <w:t>. J.J. Webster. London: Continuum.</w:t>
      </w:r>
    </w:p>
    <w:p w:rsidR="004D5C16" w:rsidRDefault="004D5C16" w:rsidP="004D5C16">
      <w:pPr>
        <w:ind w:left="567" w:hanging="567"/>
        <w:rPr>
          <w:rFonts w:ascii="Arial" w:eastAsia="Times New Roman" w:hAnsi="Arial" w:cs="Arial"/>
          <w:lang w:eastAsia="en-ZA"/>
        </w:rPr>
      </w:pPr>
      <w:r w:rsidRPr="004D5C16">
        <w:rPr>
          <w:rFonts w:ascii="Arial" w:eastAsia="Times New Roman" w:hAnsi="Arial" w:cs="Arial"/>
          <w:lang w:eastAsia="en-ZA"/>
        </w:rPr>
        <w:t xml:space="preserve">Henderson-Espinoza, R. 2016. </w:t>
      </w:r>
      <w:r w:rsidRPr="004D5C16">
        <w:rPr>
          <w:rFonts w:ascii="Arial" w:eastAsia="Times New Roman" w:hAnsi="Arial" w:cs="Arial"/>
          <w:b/>
          <w:lang w:eastAsia="en-ZA"/>
        </w:rPr>
        <w:t xml:space="preserve">The Entanglement of </w:t>
      </w:r>
      <w:proofErr w:type="spellStart"/>
      <w:r w:rsidRPr="004D5C16">
        <w:rPr>
          <w:rFonts w:ascii="Arial" w:eastAsia="Times New Roman" w:hAnsi="Arial" w:cs="Arial"/>
          <w:b/>
          <w:lang w:eastAsia="en-ZA"/>
        </w:rPr>
        <w:t>Anzaldúan</w:t>
      </w:r>
      <w:proofErr w:type="spellEnd"/>
      <w:r w:rsidRPr="004D5C16">
        <w:rPr>
          <w:rFonts w:ascii="Arial" w:eastAsia="Times New Roman" w:hAnsi="Arial" w:cs="Arial"/>
          <w:b/>
          <w:lang w:eastAsia="en-ZA"/>
        </w:rPr>
        <w:t xml:space="preserve"> Materiality as Bodily Knowing: Matter, Meaning, and Interrelatedness</w:t>
      </w:r>
      <w:r w:rsidRPr="004D5C16">
        <w:rPr>
          <w:rFonts w:ascii="Arial" w:eastAsia="Times New Roman" w:hAnsi="Arial" w:cs="Arial"/>
          <w:lang w:eastAsia="en-ZA"/>
        </w:rPr>
        <w:t>. PhD Dissertation: University of Denver.</w:t>
      </w:r>
    </w:p>
    <w:p w:rsidR="00E22CCD" w:rsidRDefault="00E22CCD" w:rsidP="00A14C2C">
      <w:pPr>
        <w:ind w:left="567" w:hanging="567"/>
        <w:jc w:val="both"/>
        <w:rPr>
          <w:rFonts w:ascii="Arial" w:eastAsia="Times New Roman" w:hAnsi="Arial" w:cs="Arial"/>
          <w:lang w:eastAsia="en-ZA"/>
        </w:rPr>
      </w:pPr>
      <w:r w:rsidRPr="00E22CCD">
        <w:rPr>
          <w:rFonts w:ascii="Arial" w:eastAsia="Times New Roman" w:hAnsi="Arial" w:cs="Arial"/>
          <w:lang w:eastAsia="en-ZA"/>
        </w:rPr>
        <w:t xml:space="preserve">Klein, N. 2007. </w:t>
      </w:r>
      <w:r w:rsidRPr="00E22CCD">
        <w:rPr>
          <w:rFonts w:ascii="Arial" w:eastAsia="Times New Roman" w:hAnsi="Arial" w:cs="Arial"/>
          <w:b/>
          <w:lang w:eastAsia="en-ZA"/>
        </w:rPr>
        <w:t>The Shock Doctrine: The Rise of Disaster Capitalism</w:t>
      </w:r>
      <w:r w:rsidRPr="00E22CCD">
        <w:rPr>
          <w:rFonts w:ascii="Arial" w:eastAsia="Times New Roman" w:hAnsi="Arial" w:cs="Arial"/>
          <w:lang w:eastAsia="en-ZA"/>
        </w:rPr>
        <w:t>. ‎Knopf: Canada.</w:t>
      </w:r>
    </w:p>
    <w:p w:rsidR="00A14C2C" w:rsidRPr="00A17575" w:rsidRDefault="00A14C2C" w:rsidP="00A14C2C">
      <w:pPr>
        <w:ind w:left="567" w:hanging="567"/>
        <w:jc w:val="both"/>
        <w:rPr>
          <w:rFonts w:ascii="Arial" w:eastAsia="Times New Roman" w:hAnsi="Arial" w:cs="Arial"/>
          <w:lang w:eastAsia="en-ZA"/>
        </w:rPr>
      </w:pPr>
      <w:r w:rsidRPr="00A17575">
        <w:rPr>
          <w:rFonts w:ascii="Arial" w:eastAsia="Times New Roman" w:hAnsi="Arial" w:cs="Arial"/>
          <w:lang w:eastAsia="en-ZA"/>
        </w:rPr>
        <w:t>Minh-ha, Trinh T. 1988. ‘Not You/Like You: Post-Colonial Women and the Interlocking Question of</w:t>
      </w:r>
      <w:r>
        <w:rPr>
          <w:rFonts w:ascii="Arial" w:eastAsia="Times New Roman" w:hAnsi="Arial" w:cs="Arial"/>
          <w:lang w:eastAsia="en-ZA"/>
        </w:rPr>
        <w:t xml:space="preserve"> </w:t>
      </w:r>
      <w:r w:rsidRPr="00A17575">
        <w:rPr>
          <w:rFonts w:ascii="Arial" w:eastAsia="Times New Roman" w:hAnsi="Arial" w:cs="Arial"/>
          <w:lang w:eastAsia="en-ZA"/>
        </w:rPr>
        <w:t>Identity and Difference’, Inscriptions, special issues</w:t>
      </w:r>
      <w:r>
        <w:rPr>
          <w:rFonts w:ascii="Arial" w:eastAsia="Times New Roman" w:hAnsi="Arial" w:cs="Arial"/>
          <w:lang w:eastAsia="en-ZA"/>
        </w:rPr>
        <w:t xml:space="preserve"> </w:t>
      </w:r>
      <w:r w:rsidRPr="00A17575">
        <w:rPr>
          <w:rFonts w:ascii="Arial" w:eastAsia="Times New Roman" w:hAnsi="Arial" w:cs="Arial"/>
          <w:lang w:eastAsia="en-ZA"/>
        </w:rPr>
        <w:t>‘</w:t>
      </w:r>
      <w:r w:rsidRPr="00A14C2C">
        <w:rPr>
          <w:rFonts w:ascii="Arial" w:eastAsia="Times New Roman" w:hAnsi="Arial" w:cs="Arial"/>
          <w:b/>
          <w:lang w:eastAsia="en-ZA"/>
        </w:rPr>
        <w:t>Feminism and the Critique of Colonial Discourse</w:t>
      </w:r>
      <w:r w:rsidRPr="00A17575">
        <w:rPr>
          <w:rFonts w:ascii="Arial" w:eastAsia="Times New Roman" w:hAnsi="Arial" w:cs="Arial"/>
          <w:lang w:eastAsia="en-ZA"/>
        </w:rPr>
        <w:t>’,</w:t>
      </w:r>
      <w:r>
        <w:rPr>
          <w:rFonts w:ascii="Arial" w:eastAsia="Times New Roman" w:hAnsi="Arial" w:cs="Arial"/>
          <w:lang w:eastAsia="en-ZA"/>
        </w:rPr>
        <w:t xml:space="preserve"> </w:t>
      </w:r>
      <w:r w:rsidR="004830C9">
        <w:rPr>
          <w:rFonts w:ascii="Arial" w:eastAsia="Times New Roman" w:hAnsi="Arial" w:cs="Arial"/>
          <w:lang w:eastAsia="en-ZA"/>
        </w:rPr>
        <w:t>3–4 (1988)</w:t>
      </w:r>
      <w:r w:rsidRPr="00A17575">
        <w:rPr>
          <w:rFonts w:ascii="Arial" w:eastAsia="Times New Roman" w:hAnsi="Arial" w:cs="Arial"/>
          <w:lang w:eastAsia="en-ZA"/>
        </w:rPr>
        <w:t>,</w:t>
      </w:r>
      <w:r w:rsidR="004830C9">
        <w:rPr>
          <w:rFonts w:ascii="Arial" w:eastAsia="Times New Roman" w:hAnsi="Arial" w:cs="Arial"/>
          <w:lang w:eastAsia="en-ZA"/>
        </w:rPr>
        <w:t xml:space="preserve"> </w:t>
      </w:r>
      <w:r w:rsidRPr="00A17575">
        <w:rPr>
          <w:rFonts w:ascii="Arial" w:eastAsia="Times New Roman" w:hAnsi="Arial" w:cs="Arial"/>
          <w:lang w:eastAsia="en-ZA"/>
        </w:rPr>
        <w:t>http://culturalstudies.ucsc.edu/</w:t>
      </w:r>
      <w:r>
        <w:rPr>
          <w:rFonts w:ascii="Arial" w:eastAsia="Times New Roman" w:hAnsi="Arial" w:cs="Arial"/>
          <w:lang w:eastAsia="en-ZA"/>
        </w:rPr>
        <w:t xml:space="preserve"> </w:t>
      </w:r>
      <w:r w:rsidRPr="00A17575">
        <w:rPr>
          <w:rFonts w:ascii="Arial" w:eastAsia="Times New Roman" w:hAnsi="Arial" w:cs="Arial"/>
          <w:lang w:eastAsia="en-ZA"/>
        </w:rPr>
        <w:t>PUBS/Inscript</w:t>
      </w:r>
      <w:r>
        <w:rPr>
          <w:rFonts w:ascii="Arial" w:eastAsia="Times New Roman" w:hAnsi="Arial" w:cs="Arial"/>
          <w:lang w:eastAsia="en-ZA"/>
        </w:rPr>
        <w:t>ions/vol_3-4/minh-ha.html. [26/</w:t>
      </w:r>
      <w:r w:rsidRPr="00A17575">
        <w:rPr>
          <w:rFonts w:ascii="Arial" w:eastAsia="Times New Roman" w:hAnsi="Arial" w:cs="Arial"/>
          <w:lang w:eastAsia="en-ZA"/>
        </w:rPr>
        <w:t>02/2014]</w:t>
      </w:r>
    </w:p>
    <w:p w:rsidR="00A14C2C" w:rsidRDefault="00A14C2C" w:rsidP="00A14C2C">
      <w:pPr>
        <w:ind w:left="567" w:hanging="567"/>
        <w:jc w:val="both"/>
        <w:rPr>
          <w:rFonts w:ascii="Arial" w:eastAsia="Times New Roman" w:hAnsi="Arial" w:cs="Arial"/>
          <w:lang w:eastAsia="en-ZA"/>
        </w:rPr>
      </w:pPr>
      <w:r w:rsidRPr="00A17575">
        <w:rPr>
          <w:rFonts w:ascii="Arial" w:eastAsia="Times New Roman" w:hAnsi="Arial" w:cs="Arial"/>
          <w:lang w:eastAsia="en-ZA"/>
        </w:rPr>
        <w:t xml:space="preserve">Minh-ha, Trinh T. 1989. </w:t>
      </w:r>
      <w:r w:rsidRPr="00A14C2C">
        <w:rPr>
          <w:rFonts w:ascii="Arial" w:eastAsia="Times New Roman" w:hAnsi="Arial" w:cs="Arial"/>
          <w:b/>
          <w:lang w:eastAsia="en-ZA"/>
        </w:rPr>
        <w:t xml:space="preserve">Woman, Native, Other: Writing </w:t>
      </w:r>
      <w:proofErr w:type="spellStart"/>
      <w:r w:rsidRPr="00A14C2C">
        <w:rPr>
          <w:rFonts w:ascii="Arial" w:eastAsia="Times New Roman" w:hAnsi="Arial" w:cs="Arial"/>
          <w:b/>
          <w:lang w:eastAsia="en-ZA"/>
        </w:rPr>
        <w:t>Postcoloniality</w:t>
      </w:r>
      <w:proofErr w:type="spellEnd"/>
      <w:r w:rsidRPr="00A14C2C">
        <w:rPr>
          <w:rFonts w:ascii="Arial" w:eastAsia="Times New Roman" w:hAnsi="Arial" w:cs="Arial"/>
          <w:b/>
          <w:lang w:eastAsia="en-ZA"/>
        </w:rPr>
        <w:t xml:space="preserve"> and Feminism</w:t>
      </w:r>
      <w:r w:rsidRPr="00A17575">
        <w:rPr>
          <w:rFonts w:ascii="Arial" w:eastAsia="Times New Roman" w:hAnsi="Arial" w:cs="Arial"/>
          <w:lang w:eastAsia="en-ZA"/>
        </w:rPr>
        <w:t>. Bloomington, IN: Indiana University Press, p.120.</w:t>
      </w:r>
    </w:p>
    <w:p w:rsidR="0098717B" w:rsidRDefault="0098717B" w:rsidP="004D5C16">
      <w:pPr>
        <w:ind w:left="567" w:hanging="567"/>
        <w:rPr>
          <w:rFonts w:ascii="Arial" w:eastAsia="Times New Roman" w:hAnsi="Arial" w:cs="Arial"/>
          <w:lang w:eastAsia="en-ZA"/>
        </w:rPr>
      </w:pPr>
      <w:r>
        <w:rPr>
          <w:rFonts w:ascii="Arial" w:eastAsia="Times New Roman" w:hAnsi="Arial" w:cs="Arial"/>
          <w:lang w:eastAsia="en-ZA"/>
        </w:rPr>
        <w:t xml:space="preserve">Naipaul, V.S. 1979. </w:t>
      </w:r>
      <w:r w:rsidRPr="0098717B">
        <w:rPr>
          <w:rFonts w:ascii="Arial" w:eastAsia="Times New Roman" w:hAnsi="Arial" w:cs="Arial"/>
          <w:b/>
          <w:lang w:eastAsia="en-ZA"/>
        </w:rPr>
        <w:t>A Bend in the River</w:t>
      </w:r>
      <w:r>
        <w:rPr>
          <w:rFonts w:ascii="Arial" w:eastAsia="Times New Roman" w:hAnsi="Arial" w:cs="Arial"/>
          <w:lang w:eastAsia="en-ZA"/>
        </w:rPr>
        <w:t>. London: Penguin Books.</w:t>
      </w:r>
    </w:p>
    <w:p w:rsidR="005708CC" w:rsidRPr="00B65535" w:rsidRDefault="00FF5F62" w:rsidP="004D5C16">
      <w:pPr>
        <w:ind w:left="567" w:hanging="567"/>
        <w:rPr>
          <w:rFonts w:ascii="Arial" w:eastAsia="Times New Roman" w:hAnsi="Arial" w:cs="Arial"/>
          <w:lang w:eastAsia="en-ZA"/>
        </w:rPr>
      </w:pPr>
      <w:proofErr w:type="spellStart"/>
      <w:r>
        <w:rPr>
          <w:rFonts w:ascii="Arial" w:eastAsia="Times New Roman" w:hAnsi="Arial" w:cs="Arial"/>
          <w:lang w:eastAsia="en-ZA"/>
        </w:rPr>
        <w:t>Plauborg</w:t>
      </w:r>
      <w:proofErr w:type="spellEnd"/>
      <w:r w:rsidR="005708CC" w:rsidRPr="00B65535">
        <w:rPr>
          <w:rFonts w:ascii="Arial" w:eastAsia="Times New Roman" w:hAnsi="Arial" w:cs="Arial"/>
          <w:lang w:eastAsia="en-ZA"/>
        </w:rPr>
        <w:t xml:space="preserve">, H. 2018. Towards an agential realist concept of learning. </w:t>
      </w:r>
      <w:r w:rsidR="005708CC" w:rsidRPr="00B65535">
        <w:rPr>
          <w:rFonts w:ascii="Arial" w:eastAsia="Times New Roman" w:hAnsi="Arial" w:cs="Arial"/>
          <w:b/>
          <w:lang w:eastAsia="en-ZA"/>
        </w:rPr>
        <w:t>Subjectivity</w:t>
      </w:r>
      <w:r w:rsidR="005708CC" w:rsidRPr="00B65535">
        <w:rPr>
          <w:rFonts w:ascii="Arial" w:eastAsia="Times New Roman" w:hAnsi="Arial" w:cs="Arial"/>
          <w:lang w:eastAsia="en-ZA"/>
        </w:rPr>
        <w:t xml:space="preserve"> pp.1-18.</w:t>
      </w:r>
    </w:p>
    <w:p w:rsidR="00B65535" w:rsidRPr="00B65535" w:rsidRDefault="00B65535" w:rsidP="00B65535">
      <w:pPr>
        <w:ind w:left="567" w:hanging="567"/>
        <w:rPr>
          <w:rFonts w:ascii="Arial" w:hAnsi="Arial" w:cs="Arial"/>
        </w:rPr>
      </w:pPr>
      <w:r w:rsidRPr="00B65535">
        <w:rPr>
          <w:rFonts w:ascii="Arial" w:hAnsi="Arial" w:cs="Arial"/>
        </w:rPr>
        <w:t xml:space="preserve">Quinn, J. 2013. Theorising Learning and Nature: Post-human Possibilities and Problems. </w:t>
      </w:r>
      <w:r w:rsidRPr="00B65535">
        <w:rPr>
          <w:rFonts w:ascii="Arial" w:hAnsi="Arial" w:cs="Arial"/>
          <w:b/>
        </w:rPr>
        <w:t>Gender and Education</w:t>
      </w:r>
      <w:r w:rsidRPr="00B65535">
        <w:rPr>
          <w:rFonts w:ascii="Arial" w:hAnsi="Arial" w:cs="Arial"/>
        </w:rPr>
        <w:t xml:space="preserve"> 25 (6): pp. 738–753.</w:t>
      </w:r>
    </w:p>
    <w:p w:rsidR="00B65535" w:rsidRPr="00B65535" w:rsidRDefault="00B65535" w:rsidP="00B65535">
      <w:pPr>
        <w:ind w:left="567" w:hanging="567"/>
        <w:rPr>
          <w:rFonts w:ascii="Arial" w:hAnsi="Arial" w:cs="Arial"/>
        </w:rPr>
      </w:pPr>
      <w:proofErr w:type="spellStart"/>
      <w:r w:rsidRPr="00B65535">
        <w:rPr>
          <w:rFonts w:ascii="Arial" w:hAnsi="Arial" w:cs="Arial"/>
        </w:rPr>
        <w:t>Sørensen</w:t>
      </w:r>
      <w:proofErr w:type="spellEnd"/>
      <w:r w:rsidRPr="00B65535">
        <w:rPr>
          <w:rFonts w:ascii="Arial" w:hAnsi="Arial" w:cs="Arial"/>
        </w:rPr>
        <w:t xml:space="preserve">, E. 2009. </w:t>
      </w:r>
      <w:r w:rsidRPr="00B65535">
        <w:rPr>
          <w:rFonts w:ascii="Arial" w:hAnsi="Arial" w:cs="Arial"/>
          <w:b/>
        </w:rPr>
        <w:t>The Materiality of Learning. Technology and Knowledge in Educational Practice</w:t>
      </w:r>
      <w:r w:rsidRPr="00B65535">
        <w:rPr>
          <w:rFonts w:ascii="Arial" w:hAnsi="Arial" w:cs="Arial"/>
        </w:rPr>
        <w:t>. New York: Cambridge University Press.</w:t>
      </w:r>
    </w:p>
    <w:p w:rsidR="00B65535" w:rsidRPr="00B65535" w:rsidRDefault="00B65535" w:rsidP="00B65535">
      <w:pPr>
        <w:ind w:left="567" w:hanging="567"/>
        <w:rPr>
          <w:rFonts w:ascii="Arial" w:hAnsi="Arial" w:cs="Arial"/>
        </w:rPr>
      </w:pPr>
      <w:r w:rsidRPr="00B65535">
        <w:rPr>
          <w:rFonts w:ascii="Arial" w:hAnsi="Arial" w:cs="Arial"/>
        </w:rPr>
        <w:t>Taguchi</w:t>
      </w:r>
      <w:r w:rsidR="00C17677">
        <w:rPr>
          <w:rFonts w:ascii="Arial" w:hAnsi="Arial" w:cs="Arial"/>
        </w:rPr>
        <w:t xml:space="preserve"> Lenz</w:t>
      </w:r>
      <w:r w:rsidRPr="00B65535">
        <w:rPr>
          <w:rFonts w:ascii="Arial" w:hAnsi="Arial" w:cs="Arial"/>
        </w:rPr>
        <w:t xml:space="preserve">, H. 2010. </w:t>
      </w:r>
      <w:r w:rsidRPr="00B65535">
        <w:rPr>
          <w:rFonts w:ascii="Arial" w:hAnsi="Arial" w:cs="Arial"/>
          <w:b/>
        </w:rPr>
        <w:t>Going Beyond the Theory/Practice Divide in Early Childhood Education. Introducing an intra-active pedagogy.</w:t>
      </w:r>
      <w:r w:rsidRPr="00B65535">
        <w:rPr>
          <w:rFonts w:ascii="Arial" w:hAnsi="Arial" w:cs="Arial"/>
        </w:rPr>
        <w:t xml:space="preserve"> Oxon: Routledge.</w:t>
      </w:r>
    </w:p>
    <w:p w:rsidR="005708CC" w:rsidRDefault="00B65535" w:rsidP="00B65535">
      <w:pPr>
        <w:ind w:left="567" w:hanging="567"/>
        <w:rPr>
          <w:rFonts w:ascii="Arial" w:hAnsi="Arial" w:cs="Arial"/>
        </w:rPr>
      </w:pPr>
      <w:r w:rsidRPr="00B65535">
        <w:rPr>
          <w:rFonts w:ascii="Arial" w:hAnsi="Arial" w:cs="Arial"/>
        </w:rPr>
        <w:t xml:space="preserve">Taylor, C. 2013. Object, Bodies and Space: Gender and Embodied Practices of Mattering in the Classroom. </w:t>
      </w:r>
      <w:r w:rsidRPr="00B65535">
        <w:rPr>
          <w:rFonts w:ascii="Arial" w:hAnsi="Arial" w:cs="Arial"/>
          <w:b/>
        </w:rPr>
        <w:t>Gender and Education</w:t>
      </w:r>
      <w:r w:rsidRPr="00B65535">
        <w:rPr>
          <w:rFonts w:ascii="Arial" w:hAnsi="Arial" w:cs="Arial"/>
        </w:rPr>
        <w:t xml:space="preserve"> 25 (6): pp. 688–703.</w:t>
      </w:r>
    </w:p>
    <w:p w:rsidR="006D01BA" w:rsidRDefault="006D01BA" w:rsidP="00B65535">
      <w:pPr>
        <w:ind w:left="567" w:hanging="567"/>
        <w:rPr>
          <w:rFonts w:ascii="Arial" w:hAnsi="Arial" w:cs="Arial"/>
        </w:rPr>
      </w:pPr>
      <w:proofErr w:type="spellStart"/>
      <w:r w:rsidRPr="006D01BA">
        <w:rPr>
          <w:rFonts w:ascii="Arial" w:hAnsi="Arial" w:cs="Arial"/>
        </w:rPr>
        <w:t>Verster</w:t>
      </w:r>
      <w:proofErr w:type="spellEnd"/>
      <w:r w:rsidRPr="006D01BA">
        <w:rPr>
          <w:rFonts w:ascii="Arial" w:hAnsi="Arial" w:cs="Arial"/>
        </w:rPr>
        <w:t xml:space="preserve">, P. 2016. Abode in heaven: Paul and life after death in 2 Corinthians 5:1-10. </w:t>
      </w:r>
      <w:proofErr w:type="spellStart"/>
      <w:r w:rsidRPr="006D01BA">
        <w:rPr>
          <w:rFonts w:ascii="Arial" w:hAnsi="Arial" w:cs="Arial"/>
          <w:b/>
        </w:rPr>
        <w:t>Missionalia</w:t>
      </w:r>
      <w:proofErr w:type="spellEnd"/>
      <w:r w:rsidRPr="006D01BA">
        <w:rPr>
          <w:rFonts w:ascii="Arial" w:hAnsi="Arial" w:cs="Arial"/>
          <w:b/>
        </w:rPr>
        <w:t>.</w:t>
      </w:r>
      <w:r w:rsidRPr="006D01BA">
        <w:rPr>
          <w:rFonts w:ascii="Arial" w:hAnsi="Arial" w:cs="Arial"/>
        </w:rPr>
        <w:t xml:space="preserve"> 44</w:t>
      </w:r>
      <w:r>
        <w:rPr>
          <w:rFonts w:ascii="Arial" w:hAnsi="Arial" w:cs="Arial"/>
        </w:rPr>
        <w:t>. (Online) [online]. n.1 [cited</w:t>
      </w:r>
      <w:r w:rsidRPr="006D01BA">
        <w:rPr>
          <w:rFonts w:ascii="Arial" w:hAnsi="Arial" w:cs="Arial"/>
        </w:rPr>
        <w:t xml:space="preserve"> 2019-08-20], pp.19-33, http://www.scielo.org.za/scielo.php?script=sci_arttext&amp;pid=S0256-95072016000100003&amp;lng=en&amp;nrm=iso&gt;. accessed on 20 August 2018.</w:t>
      </w:r>
    </w:p>
    <w:p w:rsidR="005B6CC3" w:rsidRPr="00B65535" w:rsidRDefault="0098717B" w:rsidP="0098717B">
      <w:pPr>
        <w:ind w:left="567" w:hanging="567"/>
        <w:rPr>
          <w:rFonts w:ascii="Arial" w:hAnsi="Arial" w:cs="Arial"/>
        </w:rPr>
      </w:pPr>
      <w:r>
        <w:rPr>
          <w:rFonts w:ascii="Arial" w:hAnsi="Arial" w:cs="Arial"/>
        </w:rPr>
        <w:lastRenderedPageBreak/>
        <w:t xml:space="preserve">White, P. 1957. </w:t>
      </w:r>
      <w:r w:rsidRPr="0098717B">
        <w:rPr>
          <w:rFonts w:ascii="Arial" w:hAnsi="Arial" w:cs="Arial"/>
          <w:b/>
        </w:rPr>
        <w:t>Voss.</w:t>
      </w:r>
      <w:r>
        <w:rPr>
          <w:rFonts w:ascii="Arial" w:hAnsi="Arial" w:cs="Arial"/>
        </w:rPr>
        <w:t xml:space="preserve"> London: Penguin Books.</w:t>
      </w:r>
    </w:p>
    <w:sectPr w:rsidR="005B6CC3" w:rsidRPr="00B65535" w:rsidSect="007D2B22">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E33" w:rsidRDefault="00B33E33" w:rsidP="00B65535">
      <w:pPr>
        <w:spacing w:after="0" w:line="240" w:lineRule="auto"/>
      </w:pPr>
      <w:r>
        <w:separator/>
      </w:r>
    </w:p>
  </w:endnote>
  <w:endnote w:type="continuationSeparator" w:id="0">
    <w:p w:rsidR="00B33E33" w:rsidRDefault="00B33E33" w:rsidP="00B6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114812"/>
      <w:docPartObj>
        <w:docPartGallery w:val="Page Numbers (Bottom of Page)"/>
        <w:docPartUnique/>
      </w:docPartObj>
    </w:sdtPr>
    <w:sdtEndPr>
      <w:rPr>
        <w:noProof/>
      </w:rPr>
    </w:sdtEndPr>
    <w:sdtContent>
      <w:p w:rsidR="00E9407B" w:rsidRDefault="00E9407B" w:rsidP="00B65535">
        <w:pPr>
          <w:pStyle w:val="Footer"/>
          <w:jc w:val="right"/>
        </w:pPr>
        <w:r>
          <w:fldChar w:fldCharType="begin"/>
        </w:r>
        <w:r>
          <w:instrText xml:space="preserve"> PAGE   \* MERGEFORMAT </w:instrText>
        </w:r>
        <w:r>
          <w:fldChar w:fldCharType="separate"/>
        </w:r>
        <w:r w:rsidR="00E22CC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E33" w:rsidRDefault="00B33E33" w:rsidP="00B65535">
      <w:pPr>
        <w:spacing w:after="0" w:line="240" w:lineRule="auto"/>
      </w:pPr>
      <w:r>
        <w:separator/>
      </w:r>
    </w:p>
  </w:footnote>
  <w:footnote w:type="continuationSeparator" w:id="0">
    <w:p w:rsidR="00B33E33" w:rsidRDefault="00B33E33" w:rsidP="00B65535">
      <w:pPr>
        <w:spacing w:after="0" w:line="240" w:lineRule="auto"/>
      </w:pPr>
      <w:r>
        <w:continuationSeparator/>
      </w:r>
    </w:p>
  </w:footnote>
  <w:footnote w:id="1">
    <w:p w:rsidR="00E9407B" w:rsidRPr="00997947" w:rsidRDefault="00E9407B" w:rsidP="00DE69DB">
      <w:pPr>
        <w:pStyle w:val="NoSpacing"/>
        <w:rPr>
          <w:rFonts w:cstheme="minorHAnsi"/>
          <w:sz w:val="16"/>
          <w:szCs w:val="16"/>
          <w:lang w:val="en-US"/>
        </w:rPr>
      </w:pPr>
      <w:r w:rsidRPr="00DE69DB">
        <w:rPr>
          <w:rStyle w:val="FootnoteReference"/>
          <w:rFonts w:ascii="Arial" w:hAnsi="Arial" w:cs="Arial"/>
          <w:sz w:val="16"/>
          <w:szCs w:val="16"/>
        </w:rPr>
        <w:footnoteRef/>
      </w:r>
      <w:r w:rsidRPr="00DE69DB">
        <w:rPr>
          <w:sz w:val="16"/>
          <w:szCs w:val="16"/>
        </w:rPr>
        <w:t xml:space="preserve"> "Signifier" and "signified" are terms used in one branch of linguistics and literary criticism to describe the components of a sign: the signifier, to put it simply, is the word, and the signified is the thing or idea it represents. Signifiers needn't be confined to words; they can include any system of representation, including drawings, traffic lights, body language, and so on. </w:t>
      </w:r>
      <w:r w:rsidRPr="00997947">
        <w:rPr>
          <w:rFonts w:cstheme="minorHAnsi"/>
          <w:sz w:val="16"/>
          <w:szCs w:val="16"/>
        </w:rPr>
        <w:t>Much of the literary criticism of the last twenty-five years has focused on the relationship between the signifier and signified, and therefore on the very nature of meaning. https://andromeda.rutgers.edu/~jlynch/Terms/signifier.html accessed on 10 August, 2019.</w:t>
      </w:r>
    </w:p>
  </w:footnote>
  <w:footnote w:id="2">
    <w:p w:rsidR="00997947" w:rsidRPr="00997947" w:rsidRDefault="00997947">
      <w:pPr>
        <w:pStyle w:val="FootnoteText"/>
        <w:rPr>
          <w:rFonts w:cstheme="minorHAnsi"/>
          <w:sz w:val="16"/>
          <w:szCs w:val="16"/>
          <w:lang w:val="en-US"/>
        </w:rPr>
      </w:pPr>
      <w:r w:rsidRPr="00997947">
        <w:rPr>
          <w:rStyle w:val="FootnoteReference"/>
          <w:rFonts w:cstheme="minorHAnsi"/>
          <w:sz w:val="16"/>
          <w:szCs w:val="16"/>
        </w:rPr>
        <w:footnoteRef/>
      </w:r>
      <w:r w:rsidRPr="00997947">
        <w:rPr>
          <w:rFonts w:cstheme="minorHAnsi"/>
          <w:sz w:val="16"/>
          <w:szCs w:val="16"/>
        </w:rPr>
        <w:t xml:space="preserve"> </w:t>
      </w:r>
      <w:r w:rsidRPr="00997947">
        <w:rPr>
          <w:rFonts w:cstheme="minorHAnsi"/>
          <w:sz w:val="16"/>
          <w:szCs w:val="16"/>
          <w:lang w:val="en-US"/>
        </w:rPr>
        <w:t>On August 9, 1814, Andrew Jackson and the Creek Indians signed the Treaty of Fort Jackson, ceding the white settlers 23 million acres of Creek Territory.</w:t>
      </w:r>
    </w:p>
  </w:footnote>
  <w:footnote w:id="3">
    <w:p w:rsidR="001F1C09" w:rsidRPr="00DE69DB" w:rsidRDefault="001F1C09" w:rsidP="001F1C09">
      <w:pPr>
        <w:pStyle w:val="NoSpacing"/>
        <w:rPr>
          <w:rFonts w:eastAsia="Times New Roman"/>
          <w:sz w:val="16"/>
          <w:szCs w:val="16"/>
          <w:lang w:eastAsia="en-ZA"/>
        </w:rPr>
      </w:pPr>
      <w:r w:rsidRPr="00997947">
        <w:rPr>
          <w:rStyle w:val="FootnoteReference"/>
          <w:rFonts w:cstheme="minorHAnsi"/>
          <w:sz w:val="16"/>
          <w:szCs w:val="16"/>
          <w:vertAlign w:val="baseline"/>
        </w:rPr>
        <w:footnoteRef/>
      </w:r>
      <w:r w:rsidRPr="00997947">
        <w:rPr>
          <w:rFonts w:cstheme="minorHAnsi"/>
          <w:sz w:val="16"/>
          <w:szCs w:val="16"/>
        </w:rPr>
        <w:t xml:space="preserve"> </w:t>
      </w:r>
      <w:r w:rsidRPr="00997947">
        <w:rPr>
          <w:rFonts w:eastAsia="Times New Roman" w:cstheme="minorHAnsi"/>
          <w:sz w:val="16"/>
          <w:szCs w:val="16"/>
          <w:lang w:eastAsia="en-ZA"/>
        </w:rPr>
        <w:t xml:space="preserve">Entanglements are not unities. They do not erase differences; on the contrary, </w:t>
      </w:r>
      <w:proofErr w:type="spellStart"/>
      <w:r w:rsidRPr="00997947">
        <w:rPr>
          <w:rFonts w:eastAsia="Times New Roman" w:cstheme="minorHAnsi"/>
          <w:sz w:val="16"/>
          <w:szCs w:val="16"/>
          <w:lang w:eastAsia="en-ZA"/>
        </w:rPr>
        <w:t>entanglings</w:t>
      </w:r>
      <w:proofErr w:type="spellEnd"/>
      <w:r w:rsidRPr="00997947">
        <w:rPr>
          <w:rFonts w:eastAsia="Times New Roman" w:cstheme="minorHAnsi"/>
          <w:sz w:val="16"/>
          <w:szCs w:val="16"/>
          <w:lang w:eastAsia="en-ZA"/>
        </w:rPr>
        <w:t xml:space="preserve"> entail </w:t>
      </w:r>
      <w:proofErr w:type="spellStart"/>
      <w:r w:rsidRPr="00997947">
        <w:rPr>
          <w:rFonts w:eastAsia="Times New Roman" w:cstheme="minorHAnsi"/>
          <w:sz w:val="16"/>
          <w:szCs w:val="16"/>
          <w:lang w:eastAsia="en-ZA"/>
        </w:rPr>
        <w:t>differentiatings</w:t>
      </w:r>
      <w:proofErr w:type="spellEnd"/>
      <w:r w:rsidRPr="00997947">
        <w:rPr>
          <w:rFonts w:eastAsia="Times New Roman" w:cstheme="minorHAnsi"/>
          <w:sz w:val="16"/>
          <w:szCs w:val="16"/>
          <w:lang w:eastAsia="en-ZA"/>
        </w:rPr>
        <w:t xml:space="preserve">, </w:t>
      </w:r>
      <w:proofErr w:type="spellStart"/>
      <w:r w:rsidRPr="00997947">
        <w:rPr>
          <w:rFonts w:eastAsia="Times New Roman" w:cstheme="minorHAnsi"/>
          <w:sz w:val="16"/>
          <w:szCs w:val="16"/>
          <w:lang w:eastAsia="en-ZA"/>
        </w:rPr>
        <w:t>differentiatings</w:t>
      </w:r>
      <w:proofErr w:type="spellEnd"/>
      <w:r w:rsidRPr="00997947">
        <w:rPr>
          <w:rFonts w:eastAsia="Times New Roman" w:cstheme="minorHAnsi"/>
          <w:sz w:val="16"/>
          <w:szCs w:val="16"/>
          <w:lang w:eastAsia="en-ZA"/>
        </w:rPr>
        <w:t xml:space="preserve"> entail </w:t>
      </w:r>
      <w:proofErr w:type="spellStart"/>
      <w:r w:rsidRPr="00997947">
        <w:rPr>
          <w:rFonts w:eastAsia="Times New Roman" w:cstheme="minorHAnsi"/>
          <w:sz w:val="16"/>
          <w:szCs w:val="16"/>
          <w:lang w:eastAsia="en-ZA"/>
        </w:rPr>
        <w:t>entanglings</w:t>
      </w:r>
      <w:proofErr w:type="spellEnd"/>
      <w:r w:rsidRPr="00997947">
        <w:rPr>
          <w:rFonts w:eastAsia="Times New Roman" w:cstheme="minorHAnsi"/>
          <w:sz w:val="16"/>
          <w:szCs w:val="16"/>
          <w:lang w:eastAsia="en-ZA"/>
        </w:rPr>
        <w:t>. One move –cutting together-apart (Barad, 2014, p.176</w:t>
      </w:r>
      <w:r w:rsidRPr="00DE69DB">
        <w:rPr>
          <w:rFonts w:eastAsia="Times New Roman"/>
          <w:sz w:val="16"/>
          <w:szCs w:val="16"/>
          <w:lang w:eastAsia="en-ZA"/>
        </w:rPr>
        <w:t>).</w:t>
      </w:r>
    </w:p>
  </w:footnote>
  <w:footnote w:id="4">
    <w:p w:rsidR="00E9407B" w:rsidRPr="00DE69DB" w:rsidRDefault="00E9407B" w:rsidP="00DE69DB">
      <w:pPr>
        <w:pStyle w:val="NoSpacing"/>
        <w:rPr>
          <w:rFonts w:eastAsia="Times New Roman"/>
          <w:sz w:val="16"/>
          <w:szCs w:val="16"/>
          <w:lang w:eastAsia="en-ZA"/>
        </w:rPr>
      </w:pPr>
      <w:r w:rsidRPr="00DE69DB">
        <w:rPr>
          <w:rStyle w:val="FootnoteReference"/>
          <w:sz w:val="16"/>
          <w:szCs w:val="16"/>
        </w:rPr>
        <w:footnoteRef/>
      </w:r>
      <w:r w:rsidRPr="00DE69DB">
        <w:rPr>
          <w:sz w:val="16"/>
          <w:szCs w:val="16"/>
        </w:rPr>
        <w:t xml:space="preserve"> </w:t>
      </w:r>
      <w:r w:rsidRPr="00DE69DB">
        <w:rPr>
          <w:rFonts w:eastAsia="Times New Roman"/>
          <w:sz w:val="16"/>
          <w:szCs w:val="16"/>
          <w:lang w:eastAsia="en-ZA"/>
        </w:rPr>
        <w:t xml:space="preserve">Time can’t be fixed. The past is never closed, never finished once and for all, but there is no taking it back, setting time aright, putting the world back on its axis. There is no erasure finally. The trace of all </w:t>
      </w:r>
      <w:proofErr w:type="spellStart"/>
      <w:r w:rsidRPr="00DE69DB">
        <w:rPr>
          <w:rFonts w:eastAsia="Times New Roman"/>
          <w:sz w:val="16"/>
          <w:szCs w:val="16"/>
          <w:lang w:eastAsia="en-ZA"/>
        </w:rPr>
        <w:t>reconfigurings</w:t>
      </w:r>
      <w:proofErr w:type="spellEnd"/>
      <w:r w:rsidRPr="00DE69DB">
        <w:rPr>
          <w:rFonts w:eastAsia="Times New Roman"/>
          <w:sz w:val="16"/>
          <w:szCs w:val="16"/>
          <w:lang w:eastAsia="en-ZA"/>
        </w:rPr>
        <w:t xml:space="preserve"> is written into the enfolded materialisations of what was/ is/ to-come (Barad, 2007 p.264)</w:t>
      </w:r>
      <w:r w:rsidR="00CB1D06">
        <w:rPr>
          <w:rFonts w:eastAsia="Times New Roman"/>
          <w:sz w:val="16"/>
          <w:szCs w:val="16"/>
          <w:lang w:eastAsia="en-ZA"/>
        </w:rPr>
        <w:t>.</w:t>
      </w:r>
    </w:p>
  </w:footnote>
  <w:footnote w:id="5">
    <w:p w:rsidR="00E9407B" w:rsidRPr="00DE69DB" w:rsidRDefault="00E9407B" w:rsidP="00DE69DB">
      <w:pPr>
        <w:pStyle w:val="NoSpacing"/>
        <w:rPr>
          <w:sz w:val="16"/>
          <w:szCs w:val="16"/>
          <w:lang w:val="en-US"/>
        </w:rPr>
      </w:pPr>
      <w:r w:rsidRPr="00DE69DB">
        <w:rPr>
          <w:rStyle w:val="FootnoteReference"/>
          <w:rFonts w:ascii="Arial" w:hAnsi="Arial" w:cs="Arial"/>
          <w:sz w:val="16"/>
          <w:szCs w:val="16"/>
        </w:rPr>
        <w:footnoteRef/>
      </w:r>
      <w:r w:rsidRPr="00DE69DB">
        <w:rPr>
          <w:sz w:val="16"/>
          <w:szCs w:val="16"/>
        </w:rPr>
        <w:t xml:space="preserve"> </w:t>
      </w:r>
      <w:r w:rsidRPr="00DE69DB">
        <w:rPr>
          <w:rFonts w:eastAsia="Times New Roman"/>
          <w:sz w:val="16"/>
          <w:szCs w:val="16"/>
          <w:lang w:eastAsia="en-ZA"/>
        </w:rPr>
        <w:t xml:space="preserve">Diffraction is not a singular event that happens in space and time; rather, it is a dynamism that is integral to </w:t>
      </w:r>
      <w:proofErr w:type="spellStart"/>
      <w:r w:rsidRPr="00DE69DB">
        <w:rPr>
          <w:rFonts w:eastAsia="Times New Roman"/>
          <w:sz w:val="16"/>
          <w:szCs w:val="16"/>
          <w:lang w:eastAsia="en-ZA"/>
        </w:rPr>
        <w:t>spacetimemattering</w:t>
      </w:r>
      <w:proofErr w:type="spellEnd"/>
      <w:r w:rsidRPr="00DE69DB">
        <w:rPr>
          <w:rFonts w:eastAsia="Times New Roman"/>
          <w:sz w:val="16"/>
          <w:szCs w:val="16"/>
          <w:lang w:eastAsia="en-ZA"/>
        </w:rPr>
        <w:t xml:space="preserve">. Diffractions are untimely. Time is out of joint; it is diffracted, broken apart in different directions, non-contemporaneous with itself. Each moment is an infinite multiplicity. ‘Now’ is not an infinitesimal slice but an infinitely rich condensed node in a changing field diffracted across </w:t>
      </w:r>
      <w:proofErr w:type="spellStart"/>
      <w:r w:rsidRPr="00DE69DB">
        <w:rPr>
          <w:rFonts w:eastAsia="Times New Roman"/>
          <w:sz w:val="16"/>
          <w:szCs w:val="16"/>
          <w:lang w:eastAsia="en-ZA"/>
        </w:rPr>
        <w:t>spacetime</w:t>
      </w:r>
      <w:proofErr w:type="spellEnd"/>
      <w:r w:rsidRPr="00DE69DB">
        <w:rPr>
          <w:rFonts w:eastAsia="Times New Roman"/>
          <w:sz w:val="16"/>
          <w:szCs w:val="16"/>
          <w:lang w:eastAsia="en-ZA"/>
        </w:rPr>
        <w:t xml:space="preserve"> in its ongoing iterative </w:t>
      </w:r>
      <w:proofErr w:type="spellStart"/>
      <w:r w:rsidRPr="00DE69DB">
        <w:rPr>
          <w:rFonts w:eastAsia="Times New Roman"/>
          <w:sz w:val="16"/>
          <w:szCs w:val="16"/>
          <w:lang w:eastAsia="en-ZA"/>
        </w:rPr>
        <w:t>repatterning</w:t>
      </w:r>
      <w:proofErr w:type="spellEnd"/>
      <w:r w:rsidRPr="00DE69DB">
        <w:rPr>
          <w:rFonts w:eastAsia="Times New Roman"/>
          <w:sz w:val="16"/>
          <w:szCs w:val="16"/>
          <w:lang w:eastAsia="en-ZA"/>
        </w:rPr>
        <w:t xml:space="preserve"> (Barad, 2014, p.169).</w:t>
      </w:r>
    </w:p>
  </w:footnote>
  <w:footnote w:id="6">
    <w:p w:rsidR="00056A6F" w:rsidRPr="00056A6F" w:rsidRDefault="00056A6F" w:rsidP="00056A6F">
      <w:pPr>
        <w:jc w:val="both"/>
        <w:rPr>
          <w:rFonts w:eastAsia="Times New Roman" w:cstheme="minorHAnsi"/>
          <w:sz w:val="16"/>
          <w:szCs w:val="16"/>
          <w:lang w:eastAsia="en-ZA"/>
        </w:rPr>
      </w:pPr>
      <w:r w:rsidRPr="00056A6F">
        <w:rPr>
          <w:rStyle w:val="FootnoteReference"/>
          <w:rFonts w:cstheme="minorHAnsi"/>
          <w:sz w:val="16"/>
          <w:szCs w:val="16"/>
        </w:rPr>
        <w:footnoteRef/>
      </w:r>
      <w:r w:rsidRPr="00056A6F">
        <w:rPr>
          <w:rFonts w:cstheme="minorHAnsi"/>
          <w:sz w:val="16"/>
          <w:szCs w:val="16"/>
        </w:rPr>
        <w:t xml:space="preserve"> </w:t>
      </w:r>
      <w:r w:rsidRPr="00056A6F">
        <w:rPr>
          <w:rFonts w:eastAsia="Times New Roman" w:cstheme="minorHAnsi"/>
          <w:sz w:val="16"/>
          <w:szCs w:val="16"/>
          <w:lang w:eastAsia="en-ZA"/>
        </w:rPr>
        <w:t xml:space="preserve">The </w:t>
      </w:r>
      <w:proofErr w:type="spellStart"/>
      <w:r w:rsidRPr="00056A6F">
        <w:rPr>
          <w:rFonts w:eastAsia="Times New Roman" w:cstheme="minorHAnsi"/>
          <w:sz w:val="16"/>
          <w:szCs w:val="16"/>
          <w:lang w:eastAsia="en-ZA"/>
        </w:rPr>
        <w:t>posthuman</w:t>
      </w:r>
      <w:proofErr w:type="spellEnd"/>
      <w:r w:rsidRPr="00056A6F">
        <w:rPr>
          <w:rFonts w:eastAsia="Times New Roman" w:cstheme="minorHAnsi"/>
          <w:sz w:val="16"/>
          <w:szCs w:val="16"/>
          <w:lang w:eastAsia="en-ZA"/>
        </w:rPr>
        <w:t xml:space="preserve"> is "not a denial of the human, but an intentional </w:t>
      </w:r>
      <w:proofErr w:type="spellStart"/>
      <w:r w:rsidRPr="00056A6F">
        <w:rPr>
          <w:rFonts w:eastAsia="Times New Roman" w:cstheme="minorHAnsi"/>
          <w:sz w:val="16"/>
          <w:szCs w:val="16"/>
          <w:lang w:eastAsia="en-ZA"/>
        </w:rPr>
        <w:t>decentering</w:t>
      </w:r>
      <w:proofErr w:type="spellEnd"/>
      <w:r w:rsidRPr="00056A6F">
        <w:rPr>
          <w:rFonts w:eastAsia="Times New Roman" w:cstheme="minorHAnsi"/>
          <w:sz w:val="16"/>
          <w:szCs w:val="16"/>
          <w:lang w:eastAsia="en-ZA"/>
        </w:rPr>
        <w:t xml:space="preserve"> of the human (the Man) and a consideration that matter is vitally alive and enchanted" (Henderson-Espinoza, 2016, p.128).</w:t>
      </w:r>
    </w:p>
    <w:p w:rsidR="00056A6F" w:rsidRPr="00056A6F" w:rsidRDefault="00056A6F">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18"/>
    <w:rsid w:val="000301F8"/>
    <w:rsid w:val="00040DC3"/>
    <w:rsid w:val="0005084F"/>
    <w:rsid w:val="00056A6F"/>
    <w:rsid w:val="00082733"/>
    <w:rsid w:val="00091BA1"/>
    <w:rsid w:val="0019410B"/>
    <w:rsid w:val="001972D4"/>
    <w:rsid w:val="001D7672"/>
    <w:rsid w:val="001D7902"/>
    <w:rsid w:val="001F1C09"/>
    <w:rsid w:val="001F6BF6"/>
    <w:rsid w:val="002624F4"/>
    <w:rsid w:val="00282715"/>
    <w:rsid w:val="002865E9"/>
    <w:rsid w:val="002A2C98"/>
    <w:rsid w:val="002A5E3C"/>
    <w:rsid w:val="002B22F6"/>
    <w:rsid w:val="002C19EF"/>
    <w:rsid w:val="002C1B9E"/>
    <w:rsid w:val="002D6DBC"/>
    <w:rsid w:val="002E5A0F"/>
    <w:rsid w:val="0030097C"/>
    <w:rsid w:val="00345687"/>
    <w:rsid w:val="0035523B"/>
    <w:rsid w:val="00355908"/>
    <w:rsid w:val="0036679C"/>
    <w:rsid w:val="00372A3A"/>
    <w:rsid w:val="003978E2"/>
    <w:rsid w:val="003A02CF"/>
    <w:rsid w:val="003B3EF3"/>
    <w:rsid w:val="003D2A09"/>
    <w:rsid w:val="003E0968"/>
    <w:rsid w:val="003E59B6"/>
    <w:rsid w:val="003E7685"/>
    <w:rsid w:val="004830C9"/>
    <w:rsid w:val="004D0D78"/>
    <w:rsid w:val="004D5C16"/>
    <w:rsid w:val="004F1C1B"/>
    <w:rsid w:val="004F29F1"/>
    <w:rsid w:val="004F644F"/>
    <w:rsid w:val="004F7745"/>
    <w:rsid w:val="005008B9"/>
    <w:rsid w:val="005147EC"/>
    <w:rsid w:val="00567531"/>
    <w:rsid w:val="005708CC"/>
    <w:rsid w:val="005733CE"/>
    <w:rsid w:val="00581340"/>
    <w:rsid w:val="00587B9B"/>
    <w:rsid w:val="00590E1D"/>
    <w:rsid w:val="00596BAF"/>
    <w:rsid w:val="005A32C4"/>
    <w:rsid w:val="005B5849"/>
    <w:rsid w:val="005B6CC3"/>
    <w:rsid w:val="005C2C9E"/>
    <w:rsid w:val="005C492C"/>
    <w:rsid w:val="00625451"/>
    <w:rsid w:val="0062725B"/>
    <w:rsid w:val="006331A4"/>
    <w:rsid w:val="00661183"/>
    <w:rsid w:val="00664CB2"/>
    <w:rsid w:val="006B4D3E"/>
    <w:rsid w:val="006C1956"/>
    <w:rsid w:val="006D01BA"/>
    <w:rsid w:val="006E596E"/>
    <w:rsid w:val="006E5B79"/>
    <w:rsid w:val="006F2AE5"/>
    <w:rsid w:val="00734D27"/>
    <w:rsid w:val="007379BF"/>
    <w:rsid w:val="00750372"/>
    <w:rsid w:val="007740FC"/>
    <w:rsid w:val="007864F1"/>
    <w:rsid w:val="007D2B22"/>
    <w:rsid w:val="007F53BC"/>
    <w:rsid w:val="00803E4F"/>
    <w:rsid w:val="00825C46"/>
    <w:rsid w:val="008338A3"/>
    <w:rsid w:val="00846B91"/>
    <w:rsid w:val="008537B8"/>
    <w:rsid w:val="00857C18"/>
    <w:rsid w:val="00861435"/>
    <w:rsid w:val="00863C73"/>
    <w:rsid w:val="00895FB0"/>
    <w:rsid w:val="0092734D"/>
    <w:rsid w:val="0095314C"/>
    <w:rsid w:val="0098717B"/>
    <w:rsid w:val="00997947"/>
    <w:rsid w:val="009A3405"/>
    <w:rsid w:val="009E33E5"/>
    <w:rsid w:val="00A06A0B"/>
    <w:rsid w:val="00A14C2C"/>
    <w:rsid w:val="00A17575"/>
    <w:rsid w:val="00A27B91"/>
    <w:rsid w:val="00A3708D"/>
    <w:rsid w:val="00A514F1"/>
    <w:rsid w:val="00A62A19"/>
    <w:rsid w:val="00A71F0B"/>
    <w:rsid w:val="00A825E8"/>
    <w:rsid w:val="00AA34E7"/>
    <w:rsid w:val="00AC3FC6"/>
    <w:rsid w:val="00B338DF"/>
    <w:rsid w:val="00B33E33"/>
    <w:rsid w:val="00B65535"/>
    <w:rsid w:val="00B742DB"/>
    <w:rsid w:val="00B77753"/>
    <w:rsid w:val="00B820F7"/>
    <w:rsid w:val="00B863B1"/>
    <w:rsid w:val="00BE3E05"/>
    <w:rsid w:val="00BE74E9"/>
    <w:rsid w:val="00C1280E"/>
    <w:rsid w:val="00C17677"/>
    <w:rsid w:val="00C62E84"/>
    <w:rsid w:val="00C7585F"/>
    <w:rsid w:val="00C86B64"/>
    <w:rsid w:val="00CB1D06"/>
    <w:rsid w:val="00D01D7F"/>
    <w:rsid w:val="00D22E05"/>
    <w:rsid w:val="00D35663"/>
    <w:rsid w:val="00D511B7"/>
    <w:rsid w:val="00D562EF"/>
    <w:rsid w:val="00D8584F"/>
    <w:rsid w:val="00D86A15"/>
    <w:rsid w:val="00D92134"/>
    <w:rsid w:val="00D93851"/>
    <w:rsid w:val="00DE69DB"/>
    <w:rsid w:val="00DF1188"/>
    <w:rsid w:val="00E11BF6"/>
    <w:rsid w:val="00E22CCD"/>
    <w:rsid w:val="00E33F4A"/>
    <w:rsid w:val="00E52496"/>
    <w:rsid w:val="00E625D1"/>
    <w:rsid w:val="00E91481"/>
    <w:rsid w:val="00E9407B"/>
    <w:rsid w:val="00EA342D"/>
    <w:rsid w:val="00EB2ADD"/>
    <w:rsid w:val="00EB2E29"/>
    <w:rsid w:val="00ED26B0"/>
    <w:rsid w:val="00EE7D4C"/>
    <w:rsid w:val="00EF3950"/>
    <w:rsid w:val="00F102E7"/>
    <w:rsid w:val="00F357DC"/>
    <w:rsid w:val="00F41D79"/>
    <w:rsid w:val="00F42EF5"/>
    <w:rsid w:val="00F8165C"/>
    <w:rsid w:val="00F83B5A"/>
    <w:rsid w:val="00FB7D28"/>
    <w:rsid w:val="00FC7624"/>
    <w:rsid w:val="00FE1D56"/>
    <w:rsid w:val="00FF5F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8E11"/>
  <w15:chartTrackingRefBased/>
  <w15:docId w15:val="{6F0C1874-1163-45D0-8BFD-5B86BF84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C18"/>
    <w:pPr>
      <w:spacing w:after="0" w:line="240" w:lineRule="auto"/>
    </w:pPr>
  </w:style>
  <w:style w:type="paragraph" w:styleId="Header">
    <w:name w:val="header"/>
    <w:basedOn w:val="Normal"/>
    <w:link w:val="HeaderChar"/>
    <w:uiPriority w:val="99"/>
    <w:unhideWhenUsed/>
    <w:rsid w:val="00B65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535"/>
  </w:style>
  <w:style w:type="paragraph" w:styleId="Footer">
    <w:name w:val="footer"/>
    <w:basedOn w:val="Normal"/>
    <w:link w:val="FooterChar"/>
    <w:uiPriority w:val="99"/>
    <w:unhideWhenUsed/>
    <w:rsid w:val="00B65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535"/>
  </w:style>
  <w:style w:type="paragraph" w:styleId="FootnoteText">
    <w:name w:val="footnote text"/>
    <w:basedOn w:val="Normal"/>
    <w:link w:val="FootnoteTextChar"/>
    <w:uiPriority w:val="99"/>
    <w:semiHidden/>
    <w:unhideWhenUsed/>
    <w:rsid w:val="00F10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2E7"/>
    <w:rPr>
      <w:sz w:val="20"/>
      <w:szCs w:val="20"/>
    </w:rPr>
  </w:style>
  <w:style w:type="character" w:styleId="FootnoteReference">
    <w:name w:val="footnote reference"/>
    <w:basedOn w:val="DefaultParagraphFont"/>
    <w:uiPriority w:val="99"/>
    <w:semiHidden/>
    <w:unhideWhenUsed/>
    <w:rsid w:val="00F102E7"/>
    <w:rPr>
      <w:vertAlign w:val="superscript"/>
    </w:rPr>
  </w:style>
  <w:style w:type="paragraph" w:styleId="BalloonText">
    <w:name w:val="Balloon Text"/>
    <w:basedOn w:val="Normal"/>
    <w:link w:val="BalloonTextChar"/>
    <w:uiPriority w:val="99"/>
    <w:semiHidden/>
    <w:unhideWhenUsed/>
    <w:rsid w:val="0059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13311">
      <w:bodyDiv w:val="1"/>
      <w:marLeft w:val="0"/>
      <w:marRight w:val="0"/>
      <w:marTop w:val="0"/>
      <w:marBottom w:val="0"/>
      <w:divBdr>
        <w:top w:val="none" w:sz="0" w:space="0" w:color="auto"/>
        <w:left w:val="none" w:sz="0" w:space="0" w:color="auto"/>
        <w:bottom w:val="none" w:sz="0" w:space="0" w:color="auto"/>
        <w:right w:val="none" w:sz="0" w:space="0" w:color="auto"/>
      </w:divBdr>
      <w:divsChild>
        <w:div w:id="1310477749">
          <w:marLeft w:val="0"/>
          <w:marRight w:val="0"/>
          <w:marTop w:val="0"/>
          <w:marBottom w:val="0"/>
          <w:divBdr>
            <w:top w:val="none" w:sz="0" w:space="0" w:color="auto"/>
            <w:left w:val="none" w:sz="0" w:space="0" w:color="auto"/>
            <w:bottom w:val="none" w:sz="0" w:space="0" w:color="auto"/>
            <w:right w:val="none" w:sz="0" w:space="0" w:color="auto"/>
          </w:divBdr>
          <w:divsChild>
            <w:div w:id="773012387">
              <w:marLeft w:val="0"/>
              <w:marRight w:val="0"/>
              <w:marTop w:val="0"/>
              <w:marBottom w:val="0"/>
              <w:divBdr>
                <w:top w:val="none" w:sz="0" w:space="0" w:color="auto"/>
                <w:left w:val="none" w:sz="0" w:space="0" w:color="auto"/>
                <w:bottom w:val="none" w:sz="0" w:space="0" w:color="auto"/>
                <w:right w:val="none" w:sz="0" w:space="0" w:color="auto"/>
              </w:divBdr>
            </w:div>
            <w:div w:id="2004972455">
              <w:marLeft w:val="0"/>
              <w:marRight w:val="0"/>
              <w:marTop w:val="0"/>
              <w:marBottom w:val="0"/>
              <w:divBdr>
                <w:top w:val="none" w:sz="0" w:space="0" w:color="auto"/>
                <w:left w:val="none" w:sz="0" w:space="0" w:color="auto"/>
                <w:bottom w:val="none" w:sz="0" w:space="0" w:color="auto"/>
                <w:right w:val="none" w:sz="0" w:space="0" w:color="auto"/>
              </w:divBdr>
            </w:div>
            <w:div w:id="1791973222">
              <w:marLeft w:val="0"/>
              <w:marRight w:val="0"/>
              <w:marTop w:val="0"/>
              <w:marBottom w:val="0"/>
              <w:divBdr>
                <w:top w:val="none" w:sz="0" w:space="0" w:color="auto"/>
                <w:left w:val="none" w:sz="0" w:space="0" w:color="auto"/>
                <w:bottom w:val="none" w:sz="0" w:space="0" w:color="auto"/>
                <w:right w:val="none" w:sz="0" w:space="0" w:color="auto"/>
              </w:divBdr>
            </w:div>
            <w:div w:id="187372162">
              <w:marLeft w:val="0"/>
              <w:marRight w:val="0"/>
              <w:marTop w:val="0"/>
              <w:marBottom w:val="0"/>
              <w:divBdr>
                <w:top w:val="none" w:sz="0" w:space="0" w:color="auto"/>
                <w:left w:val="none" w:sz="0" w:space="0" w:color="auto"/>
                <w:bottom w:val="none" w:sz="0" w:space="0" w:color="auto"/>
                <w:right w:val="none" w:sz="0" w:space="0" w:color="auto"/>
              </w:divBdr>
            </w:div>
            <w:div w:id="4976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29A6-E654-4A15-BD28-7E707F00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4138</Words>
  <Characters>23588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Robert Balfour</cp:lastModifiedBy>
  <cp:revision>6</cp:revision>
  <cp:lastPrinted>2019-08-28T11:53:00Z</cp:lastPrinted>
  <dcterms:created xsi:type="dcterms:W3CDTF">2019-08-28T10:35:00Z</dcterms:created>
  <dcterms:modified xsi:type="dcterms:W3CDTF">2019-09-03T14:23:00Z</dcterms:modified>
</cp:coreProperties>
</file>